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app.xml" ContentType="application/vnd.openxmlformats-officedocument.extended-properties+xml"/>
  <Override PartName="/docProps/core.xml" ContentType="application/vnd.openxmlformats-package.core-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78"/>
        <w:jc w:val="center"/>
        <w:spacing w:before="75" w:beforeAutospacing="0" w:after="75" w:afterAutospacing="0"/>
        <w:widowControl/>
        <w:rPr>
          <w:rStyle w:val="1379"/>
          <w:rFonts w:ascii="宋体" w:hAnsi="宋体" w:cs="宋体"/>
          <w:color w:val="000000"/>
          <w:sz w:val="72"/>
          <w:szCs w:val="72"/>
          <w:highlight w:val="none"/>
        </w:rPr>
      </w:pPr>
      <w:r>
        <w:rPr>
          <w:rFonts w:ascii="宋体" w:hAnsi="宋体" w:cs="宋体"/>
          <w:color w:val="000000"/>
          <w:sz w:val="72"/>
          <w:szCs w:val="72"/>
          <w:highlight w:val="none"/>
        </w:rPr>
      </w:r>
      <w:r/>
    </w:p>
    <w:p>
      <w:pPr>
        <w:jc w:val="center"/>
        <w:spacing w:before="75" w:after="75"/>
        <w:widowControl/>
        <w:rPr>
          <w:rFonts w:ascii="宋体" w:hAnsi="宋体" w:cs="宋体"/>
          <w:b/>
          <w:color w:val="000000"/>
          <w:sz w:val="72"/>
          <w:highlight w:val="none"/>
        </w:rPr>
      </w:pPr>
      <w:r>
        <w:rPr>
          <w:rFonts w:hint="eastAsia" w:ascii="宋体" w:hAnsi="宋体" w:cs="宋体"/>
          <w:b/>
          <w:color w:val="000000"/>
          <w:sz w:val="72"/>
          <w:szCs w:val="24"/>
          <w:highlight w:val="none"/>
        </w:rPr>
        <w:t xml:space="preserve">苏州市吴中区政府采购</w:t>
      </w:r>
      <w:r/>
    </w:p>
    <w:p>
      <w:pPr>
        <w:pStyle w:val="1378"/>
        <w:jc w:val="center"/>
        <w:spacing w:before="75" w:beforeAutospacing="0" w:after="75" w:afterAutospacing="0"/>
        <w:widowControl/>
        <w:rPr>
          <w:rStyle w:val="1379"/>
          <w:rFonts w:ascii="宋体" w:hAnsi="宋体" w:cs="宋体"/>
          <w:color w:val="000000"/>
          <w:sz w:val="72"/>
          <w:szCs w:val="72"/>
          <w:highlight w:val="none"/>
        </w:rPr>
      </w:pPr>
      <w:r>
        <w:rPr>
          <w:rFonts w:hint="eastAsia" w:ascii="宋体" w:hAnsi="宋体" w:cs="宋体"/>
          <w:b/>
          <w:color w:val="000000"/>
          <w:sz w:val="72"/>
          <w:highlight w:val="none"/>
        </w:rPr>
        <w:t xml:space="preserve">竞争性磋商招标文件</w:t>
      </w:r>
      <w:r/>
    </w:p>
    <w:p>
      <w:pPr>
        <w:jc w:val="center"/>
        <w:rPr>
          <w:color w:val="auto"/>
          <w:highlight w:val="none"/>
        </w:rPr>
      </w:pPr>
      <w:r>
        <w:rPr>
          <w:color w:val="auto"/>
          <w:highlight w:val="none"/>
        </w:rPr>
      </w:r>
      <w:r/>
    </w:p>
    <w:p>
      <w:pPr>
        <w:pStyle w:val="762"/>
      </w:pPr>
      <w:r/>
      <w:r/>
    </w:p>
    <w:p>
      <w:pPr>
        <w:pStyle w:val="1378"/>
        <w:jc w:val="center"/>
        <w:spacing w:before="75" w:beforeAutospacing="0" w:after="75" w:afterAutospacing="0"/>
        <w:widowControl/>
        <w:rPr>
          <w:rStyle w:val="1379"/>
          <w:rFonts w:ascii="宋体" w:hAnsi="宋体" w:cs="宋体"/>
          <w:color w:val="000000"/>
          <w:sz w:val="72"/>
          <w:szCs w:val="72"/>
          <w:highlight w:val="none"/>
        </w:rPr>
      </w:pPr>
      <w:r>
        <w:rPr>
          <w:rStyle w:val="1379"/>
          <w:rFonts w:hint="eastAsia" w:ascii="宋体" w:hAnsi="宋体" w:cs="宋体"/>
          <w:color w:val="000000"/>
          <w:sz w:val="44"/>
          <w:szCs w:val="44"/>
          <w:highlight w:val="none"/>
          <w:lang w:eastAsia="zh-CN"/>
        </w:rPr>
        <w:t xml:space="preserve">（</w:t>
      </w:r>
      <w:r>
        <w:rPr>
          <w:rStyle w:val="1379"/>
          <w:rFonts w:hint="eastAsia" w:ascii="宋体" w:hAnsi="宋体" w:cs="宋体"/>
          <w:color w:val="000000"/>
          <w:sz w:val="44"/>
          <w:szCs w:val="44"/>
          <w:highlight w:val="none"/>
          <w:lang w:val="en-US" w:eastAsia="zh-CN"/>
        </w:rPr>
        <w:t xml:space="preserve">工程</w:t>
      </w:r>
      <w:r>
        <w:rPr>
          <w:rStyle w:val="1379"/>
          <w:rFonts w:hint="eastAsia" w:ascii="宋体" w:hAnsi="宋体" w:cs="宋体"/>
          <w:color w:val="000000"/>
          <w:sz w:val="44"/>
          <w:szCs w:val="44"/>
          <w:highlight w:val="none"/>
        </w:rPr>
        <w:t xml:space="preserve">类）</w:t>
      </w:r>
      <w:r/>
    </w:p>
    <w:p>
      <w:pPr>
        <w:pStyle w:val="1378"/>
        <w:jc w:val="center"/>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t xml:space="preserve"> </w:t>
      </w:r>
      <w:r/>
    </w:p>
    <w:p>
      <w:pPr>
        <w:pStyle w:val="1378"/>
        <w:spacing w:before="75" w:beforeAutospacing="0" w:after="75" w:afterAutospacing="0"/>
        <w:widowControl/>
        <w:rPr>
          <w:rStyle w:val="1379"/>
          <w:rFonts w:ascii="宋体" w:hAnsi="宋体" w:cs="宋体"/>
          <w:color w:val="000000"/>
          <w:sz w:val="72"/>
          <w:szCs w:val="72"/>
          <w:highlight w:val="none"/>
        </w:rPr>
      </w:pPr>
      <w:r>
        <w:rPr>
          <w:rStyle w:val="1379"/>
          <w:rFonts w:hint="eastAsia" w:ascii="宋体" w:hAnsi="宋体" w:cs="宋体"/>
          <w:color w:val="000000"/>
          <w:sz w:val="72"/>
          <w:szCs w:val="72"/>
          <w:highlight w:val="none"/>
        </w:rPr>
        <w:t xml:space="preserve"> </w:t>
      </w:r>
      <w:r/>
    </w:p>
    <w:p>
      <w:pPr>
        <w:pStyle w:val="1378"/>
        <w:spacing w:before="75" w:beforeAutospacing="0" w:after="75" w:afterAutospacing="0"/>
        <w:widowControl/>
        <w:rPr>
          <w:rStyle w:val="1379"/>
          <w:rFonts w:ascii="宋体" w:hAnsi="宋体" w:cs="宋体"/>
          <w:color w:val="000000"/>
          <w:sz w:val="72"/>
          <w:szCs w:val="72"/>
          <w:highlight w:val="none"/>
        </w:rPr>
      </w:pPr>
      <w:r>
        <w:rPr>
          <w:rFonts w:ascii="宋体" w:hAnsi="宋体" w:cs="宋体"/>
          <w:color w:val="000000"/>
          <w:sz w:val="72"/>
          <w:szCs w:val="72"/>
          <w:highlight w:val="none"/>
        </w:rPr>
      </w:r>
      <w:r/>
    </w:p>
    <w:p>
      <w:pPr>
        <w:pStyle w:val="1378"/>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r>
      <w:r/>
    </w:p>
    <w:tbl>
      <w:tblPr>
        <w:tblStyle w:val="756"/>
        <w:tblW w:w="0" w:type="auto"/>
        <w:jc w:val="center"/>
        <w:tblLayout w:type="autofit"/>
        <w:tblCellMar>
          <w:left w:w="108" w:type="dxa"/>
          <w:top w:w="0" w:type="dxa"/>
          <w:right w:w="108" w:type="dxa"/>
          <w:bottom w:w="0" w:type="dxa"/>
        </w:tblCellMar>
        <w:tblLook w:val="04A0" w:firstRow="1" w:lastRow="0" w:firstColumn="1" w:lastColumn="0" w:noHBand="0" w:noVBand="1"/>
      </w:tblPr>
      <w:tblGrid>
        <w:gridCol w:w="2341"/>
        <w:gridCol w:w="6058"/>
      </w:tblGrid>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项 目 编 号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bookmarkStart w:id="537" w:name="_GoBack"/>
            <w:r/>
            <w:bookmarkEnd w:id="537"/>
            <w:r>
              <w:rPr>
                <w:rFonts w:hint="eastAsia" w:ascii="宋体" w:hAnsi="宋体" w:cs="宋体"/>
                <w:b/>
                <w:color w:val="000000"/>
                <w:sz w:val="30"/>
                <w:szCs w:val="30"/>
                <w:highlight w:val="none"/>
                <w:u w:val="single"/>
                <w:lang w:eastAsia="zh-CN"/>
              </w:rPr>
              <w:t xml:space="preserve">JSZC-320506111-JZJS-C2025-0007</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项 目 名 称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2025年临湖镇东洋河泾、前青浜、朱家村河活水设备工程</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   购   人：</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hint="eastAsia" w:ascii="宋体" w:hAnsi="宋体" w:eastAsia="宋体" w:cs="宋体"/>
                <w:b/>
                <w:color w:val="000000"/>
                <w:sz w:val="72"/>
                <w:szCs w:val="72"/>
                <w:highlight w:val="none"/>
                <w:lang w:eastAsia="zh-CN"/>
              </w:rPr>
            </w:pPr>
            <w:r>
              <w:rPr>
                <w:rFonts w:hint="eastAsia" w:ascii="宋体" w:hAnsi="宋体" w:cs="宋体"/>
                <w:b/>
                <w:color w:val="000000"/>
                <w:sz w:val="30"/>
                <w:szCs w:val="30"/>
                <w:highlight w:val="none"/>
                <w:u w:val="single"/>
                <w:lang w:eastAsia="zh-CN"/>
              </w:rPr>
              <w:t xml:space="preserve">苏州市吴中区临湖镇人民政府</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采购代理机构：</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u w:val="single"/>
              </w:rPr>
              <w:t xml:space="preserve">苏州金佐建设工程项目咨询有限公司</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rPr>
              <w:t xml:space="preserve">采 购 类 别 ：</w:t>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ascii="宋体" w:hAnsi="宋体" w:cs="宋体"/>
                <w:b/>
                <w:color w:val="000000"/>
                <w:sz w:val="72"/>
                <w:szCs w:val="72"/>
                <w:highlight w:val="none"/>
              </w:rPr>
            </w:pPr>
            <w:r>
              <w:rPr>
                <w:rFonts w:hint="eastAsia" w:ascii="宋体" w:hAnsi="宋体" w:cs="宋体"/>
                <w:b/>
                <w:color w:val="000000"/>
                <w:sz w:val="30"/>
                <w:szCs w:val="30"/>
                <w:highlight w:val="none"/>
                <w:u w:val="single"/>
                <w:lang w:val="en-US" w:eastAsia="zh-CN"/>
              </w:rPr>
              <w:t xml:space="preserve">工程</w:t>
            </w:r>
            <w:r>
              <w:rPr>
                <w:rFonts w:hint="eastAsia" w:ascii="宋体" w:hAnsi="宋体" w:cs="宋体"/>
                <w:b/>
                <w:color w:val="000000"/>
                <w:sz w:val="30"/>
                <w:szCs w:val="30"/>
                <w:highlight w:val="none"/>
                <w:u w:val="single"/>
              </w:rPr>
              <w:t xml:space="preserve">类</w:t>
            </w:r>
            <w:r/>
          </w:p>
        </w:tc>
      </w:tr>
      <w:tr>
        <w:trPr>
          <w:jc w:val="center"/>
        </w:trPr>
        <w:tc>
          <w:tcPr>
            <w:tcBorders>
              <w:top w:val="none" w:color="000000" w:sz="4" w:space="0"/>
              <w:left w:val="none" w:color="000000" w:sz="4" w:space="0"/>
              <w:bottom w:val="none" w:color="000000" w:sz="4" w:space="0"/>
              <w:right w:val="none" w:color="000000" w:sz="4" w:space="0"/>
            </w:tcBorders>
            <w:tcW w:w="2341" w:type="dxa"/>
            <w:textDirection w:val="lrTb"/>
            <w:noWrap w:val="false"/>
          </w:tcPr>
          <w:p>
            <w:pPr>
              <w:jc w:val="left"/>
              <w:spacing w:before="75" w:after="75"/>
              <w:widowControl/>
              <w:rPr>
                <w:rFonts w:ascii="宋体" w:hAnsi="宋体" w:cs="宋体"/>
                <w:b/>
                <w:color w:val="000000"/>
                <w:sz w:val="30"/>
                <w:szCs w:val="30"/>
                <w:highlight w:val="none"/>
              </w:rPr>
            </w:pPr>
            <w:r>
              <w:rPr>
                <w:rFonts w:ascii="宋体" w:hAnsi="宋体" w:cs="宋体"/>
                <w:b/>
                <w:color w:val="000000"/>
                <w:sz w:val="30"/>
                <w:szCs w:val="30"/>
                <w:highlight w:val="none"/>
              </w:rPr>
            </w:r>
            <w:r/>
          </w:p>
        </w:tc>
        <w:tc>
          <w:tcPr>
            <w:tcBorders>
              <w:top w:val="none" w:color="000000" w:sz="4" w:space="0"/>
              <w:left w:val="none" w:color="000000" w:sz="4" w:space="0"/>
              <w:bottom w:val="none" w:color="000000" w:sz="4" w:space="0"/>
              <w:right w:val="none" w:color="000000" w:sz="4" w:space="0"/>
            </w:tcBorders>
            <w:tcW w:w="6058" w:type="dxa"/>
            <w:textDirection w:val="lrTb"/>
            <w:noWrap w:val="false"/>
          </w:tcPr>
          <w:p>
            <w:pPr>
              <w:jc w:val="left"/>
              <w:spacing w:before="75" w:after="75"/>
              <w:widowControl/>
              <w:rPr>
                <w:rFonts w:ascii="宋体" w:hAnsi="宋体" w:cs="宋体"/>
                <w:b/>
                <w:color w:val="000000"/>
                <w:sz w:val="30"/>
                <w:szCs w:val="30"/>
                <w:highlight w:val="none"/>
                <w:u w:val="single"/>
              </w:rPr>
            </w:pPr>
            <w:r>
              <w:rPr>
                <w:rFonts w:ascii="宋体" w:hAnsi="宋体" w:cs="宋体"/>
                <w:b/>
                <w:color w:val="000000"/>
                <w:sz w:val="30"/>
                <w:szCs w:val="30"/>
                <w:highlight w:val="none"/>
                <w:u w:val="single"/>
              </w:rPr>
            </w:r>
            <w:r/>
          </w:p>
        </w:tc>
      </w:tr>
    </w:tbl>
    <w:p>
      <w:pPr>
        <w:pStyle w:val="1378"/>
        <w:spacing w:before="75" w:beforeAutospacing="0" w:after="75" w:afterAutospacing="0"/>
        <w:widowControl/>
        <w:rPr>
          <w:rStyle w:val="1379"/>
          <w:rFonts w:ascii="宋体" w:hAnsi="宋体" w:cs="sans-serif"/>
          <w:b w:val="0"/>
          <w:color w:val="000000"/>
          <w:highlight w:val="none"/>
        </w:rPr>
      </w:pPr>
      <w:r>
        <w:rPr>
          <w:rFonts w:ascii="宋体" w:hAnsi="宋体" w:cs="sans-serif"/>
          <w:color w:val="000000"/>
          <w:highlight w:val="none"/>
        </w:rPr>
        <w:t xml:space="preserve"> </w:t>
      </w:r>
      <w:r/>
    </w:p>
    <w:p>
      <w:pPr>
        <w:pStyle w:val="1378"/>
        <w:jc w:val="center"/>
        <w:spacing w:before="75" w:beforeAutospacing="0" w:after="75" w:afterAutospacing="0"/>
        <w:widowControl/>
        <w:rPr>
          <w:rStyle w:val="1379"/>
          <w:rFonts w:ascii="宋体" w:hAnsi="宋体" w:cs="宋体"/>
          <w:color w:val="000000"/>
          <w:sz w:val="28"/>
          <w:szCs w:val="28"/>
          <w:highlight w:val="none"/>
        </w:rPr>
      </w:pPr>
      <w:r>
        <w:rPr>
          <w:rFonts w:ascii="宋体" w:hAnsi="宋体" w:cs="宋体"/>
          <w:color w:val="000000"/>
          <w:sz w:val="28"/>
          <w:szCs w:val="28"/>
          <w:highlight w:val="none"/>
        </w:rPr>
      </w:r>
      <w:r/>
    </w:p>
    <w:p>
      <w:pPr>
        <w:pStyle w:val="1378"/>
        <w:jc w:val="center"/>
        <w:spacing w:before="75" w:beforeAutospacing="0" w:after="75" w:afterAutospacing="0"/>
        <w:widowControl/>
        <w:rPr>
          <w:rStyle w:val="1379"/>
          <w:rFonts w:ascii="宋体" w:hAnsi="宋体" w:cs="宋体"/>
          <w:color w:val="000000"/>
          <w:sz w:val="28"/>
          <w:szCs w:val="28"/>
          <w:highlight w:val="none"/>
        </w:rPr>
      </w:pPr>
      <w:r>
        <w:rPr>
          <w:rFonts w:ascii="宋体" w:hAnsi="宋体" w:cs="宋体"/>
          <w:color w:val="000000"/>
          <w:sz w:val="28"/>
          <w:szCs w:val="28"/>
          <w:highlight w:val="none"/>
        </w:rPr>
      </w:r>
      <w:r/>
    </w:p>
    <w:p>
      <w:pPr>
        <w:pStyle w:val="1378"/>
        <w:jc w:val="center"/>
        <w:spacing w:before="75" w:beforeAutospacing="0" w:after="75" w:afterAutospacing="0"/>
        <w:widowControl/>
        <w:rPr>
          <w:rStyle w:val="1379"/>
          <w:rFonts w:hint="eastAsia" w:ascii="宋体" w:hAnsi="宋体" w:cs="宋体"/>
          <w:color w:val="000000"/>
          <w:sz w:val="28"/>
          <w:szCs w:val="28"/>
          <w:highlight w:val="none"/>
          <w:lang w:val="en-US" w:eastAsia="zh-CN"/>
        </w:rPr>
      </w:pPr>
      <w:r>
        <w:rPr>
          <w:rStyle w:val="1379"/>
          <w:rFonts w:ascii="宋体" w:hAnsi="宋体" w:cs="宋体"/>
          <w:color w:val="000000"/>
          <w:sz w:val="28"/>
          <w:szCs w:val="28"/>
          <w:highlight w:val="none"/>
        </w:rPr>
        <w:t xml:space="preserve">202</w:t>
      </w:r>
      <w:r>
        <w:rPr>
          <w:rStyle w:val="1379"/>
          <w:rFonts w:hint="eastAsia" w:ascii="宋体" w:hAnsi="宋体" w:cs="宋体"/>
          <w:color w:val="000000"/>
          <w:sz w:val="28"/>
          <w:szCs w:val="28"/>
          <w:highlight w:val="none"/>
          <w:lang w:val="en-US" w:eastAsia="zh-CN"/>
        </w:rPr>
        <w:t xml:space="preserve">5</w:t>
      </w:r>
      <w:r>
        <w:rPr>
          <w:rStyle w:val="1379"/>
          <w:rFonts w:ascii="宋体" w:hAnsi="宋体" w:cs="宋体"/>
          <w:color w:val="000000"/>
          <w:sz w:val="28"/>
          <w:szCs w:val="28"/>
          <w:highlight w:val="none"/>
        </w:rPr>
        <w:t xml:space="preserve">年</w:t>
      </w:r>
      <w:r>
        <w:rPr>
          <w:rStyle w:val="1379"/>
          <w:rFonts w:hint="eastAsia" w:ascii="宋体" w:hAnsi="宋体" w:cs="宋体"/>
          <w:color w:val="000000"/>
          <w:sz w:val="28"/>
          <w:szCs w:val="28"/>
          <w:highlight w:val="none"/>
          <w:lang w:val="en-US" w:eastAsia="zh-CN"/>
        </w:rPr>
        <w:t xml:space="preserve">12月22日</w:t>
      </w:r>
      <w:r/>
    </w:p>
    <w:p>
      <w:pPr>
        <w:pStyle w:val="1378"/>
        <w:spacing w:before="75" w:beforeAutospacing="0" w:after="75" w:afterAutospacing="0"/>
        <w:widowControl/>
        <w:rPr>
          <w:rFonts w:ascii="宋体" w:hAnsi="宋体" w:cs="sans-serif"/>
          <w:color w:val="000000"/>
          <w:highlight w:val="none"/>
        </w:rPr>
      </w:pPr>
      <w:r>
        <w:rPr>
          <w:rFonts w:ascii="宋体" w:hAnsi="宋体" w:cs="sans-serif"/>
          <w:color w:val="000000"/>
          <w:highlight w:val="none"/>
        </w:rPr>
        <w:t xml:space="preserve"> </w:t>
      </w:r>
      <w:r/>
    </w:p>
    <w:p>
      <w:pPr>
        <w:jc w:val="center"/>
        <w:spacing w:line="360" w:lineRule="auto"/>
        <w:rPr>
          <w:color w:val="auto"/>
          <w:highlight w:val="none"/>
        </w:rPr>
      </w:pPr>
      <w:r>
        <w:rPr>
          <w:rFonts w:hint="eastAsia" w:ascii="宋体" w:hAnsi="宋体" w:cs="宋体"/>
          <w:color w:val="auto"/>
          <w:spacing w:val="20"/>
          <w:sz w:val="36"/>
          <w:highlight w:val="none"/>
        </w:rPr>
        <w:br w:type="page" w:clear="all"/>
      </w:r>
      <w:r/>
    </w:p>
    <w:p>
      <w:pPr>
        <w:jc w:val="center"/>
        <w:rPr>
          <w:rFonts w:ascii="宋体" w:cs="宋体"/>
          <w:color w:val="auto"/>
          <w:spacing w:val="20"/>
          <w:sz w:val="36"/>
          <w:highlight w:val="none"/>
        </w:rPr>
      </w:pPr>
      <w:r>
        <w:rPr>
          <w:rFonts w:hint="eastAsia" w:ascii="宋体" w:hAnsi="宋体" w:cs="宋体"/>
          <w:color w:val="auto"/>
          <w:spacing w:val="20"/>
          <w:sz w:val="36"/>
          <w:highlight w:val="none"/>
        </w:rPr>
        <w:t xml:space="preserve">前</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附</w:t>
      </w:r>
      <w:r>
        <w:rPr>
          <w:rFonts w:ascii="宋体" w:hAnsi="宋体" w:cs="宋体"/>
          <w:color w:val="auto"/>
          <w:spacing w:val="20"/>
          <w:sz w:val="36"/>
          <w:highlight w:val="none"/>
        </w:rPr>
        <w:t xml:space="preserve"> </w:t>
      </w:r>
      <w:r>
        <w:rPr>
          <w:rFonts w:hint="eastAsia" w:ascii="宋体" w:hAnsi="宋体" w:cs="宋体"/>
          <w:color w:val="auto"/>
          <w:spacing w:val="20"/>
          <w:sz w:val="36"/>
          <w:highlight w:val="none"/>
        </w:rPr>
        <w:t xml:space="preserve">表</w:t>
      </w:r>
      <w:r/>
    </w:p>
    <w:tbl>
      <w:tblPr>
        <w:tblStyle w:val="756"/>
        <w:tblW w:w="9345" w:type="dxa"/>
        <w:tblInd w:w="-493"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1965"/>
        <w:gridCol w:w="6630"/>
      </w:tblGrid>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项号</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内</w:t>
            </w:r>
            <w:r>
              <w:rPr>
                <w:rFonts w:ascii="宋体" w:hAnsi="宋体"/>
                <w:color w:val="auto"/>
                <w:sz w:val="24"/>
                <w:highlight w:val="none"/>
              </w:rPr>
              <w:t xml:space="preserve"> </w:t>
            </w:r>
            <w:r>
              <w:rPr>
                <w:rFonts w:hint="eastAsia" w:ascii="宋体" w:hAnsi="宋体"/>
                <w:color w:val="auto"/>
                <w:sz w:val="24"/>
                <w:highlight w:val="none"/>
              </w:rPr>
              <w:t xml:space="preserve">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说明与要求</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工程名称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eastAsia="宋体" w:cs="宋体"/>
                <w:color w:val="auto"/>
                <w:sz w:val="24"/>
                <w:highlight w:val="none"/>
                <w:lang w:eastAsia="zh-CN"/>
              </w:rPr>
            </w:pPr>
            <w:r>
              <w:rPr>
                <w:rFonts w:hint="eastAsia" w:ascii="宋体" w:hAnsi="宋体"/>
                <w:color w:val="auto"/>
                <w:sz w:val="24"/>
                <w:highlight w:val="none"/>
                <w:lang w:eastAsia="zh-CN"/>
              </w:rPr>
              <w:t xml:space="preserve">2025年临湖镇东洋河泾、前青浜、朱家村河活水设备工程</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lang w:eastAsia="zh-CN"/>
              </w:rPr>
              <w:t xml:space="preserve">工程</w:t>
            </w:r>
            <w:r>
              <w:rPr>
                <w:rFonts w:hint="eastAsia" w:ascii="宋体" w:hAnsi="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default" w:ascii="宋体"/>
                <w:color w:val="auto"/>
                <w:sz w:val="24"/>
                <w:highlight w:val="none"/>
                <w:lang w:val="en-US"/>
              </w:rPr>
            </w:pPr>
            <w:r>
              <w:rPr>
                <w:rFonts w:hint="eastAsia" w:ascii="宋体" w:hAnsi="宋体"/>
                <w:color w:val="auto"/>
                <w:sz w:val="24"/>
                <w:highlight w:val="none"/>
                <w:lang w:eastAsia="zh-CN"/>
              </w:rPr>
              <w:t xml:space="preserve">苏州市</w:t>
            </w:r>
            <w:r>
              <w:rPr>
                <w:rFonts w:hint="eastAsia" w:ascii="宋体" w:hAnsi="宋体"/>
                <w:color w:val="auto"/>
                <w:sz w:val="24"/>
                <w:highlight w:val="none"/>
                <w:lang w:val="en-US" w:eastAsia="zh-CN"/>
              </w:rPr>
              <w:t xml:space="preserve">吴中区临湖镇</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3</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承包方式</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包工包料</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4</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质量标准</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合格</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5</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发包范围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hAnsi="宋体"/>
                <w:color w:val="auto"/>
                <w:sz w:val="24"/>
                <w:highlight w:val="none"/>
              </w:rPr>
            </w:pPr>
            <w:r>
              <w:rPr>
                <w:rFonts w:hint="eastAsia" w:ascii="宋体" w:hAnsi="宋体"/>
                <w:color w:val="auto"/>
                <w:sz w:val="24"/>
                <w:highlight w:val="none"/>
                <w:lang w:eastAsia="zh-CN"/>
              </w:rPr>
              <w:t xml:space="preserve">2025年临湖镇东洋河泾、前青浜、朱家村河活水设备工程</w:t>
            </w:r>
            <w:r>
              <w:rPr>
                <w:rFonts w:hint="eastAsia" w:ascii="宋体" w:hAnsi="宋体"/>
                <w:color w:val="auto"/>
                <w:sz w:val="24"/>
                <w:highlight w:val="none"/>
              </w:rPr>
              <w:t xml:space="preserve"> ，详见工程量清单（另附）请各潜在响应单位在附件中下载，若清单下载有问题请及时联系代理公司，联系电话</w:t>
            </w:r>
            <w:r>
              <w:rPr>
                <w:rFonts w:hint="eastAsia" w:ascii="宋体" w:hAnsi="宋体"/>
                <w:color w:val="auto"/>
                <w:sz w:val="24"/>
                <w:highlight w:val="none"/>
                <w:lang w:eastAsia="zh-CN"/>
              </w:rPr>
              <w:t xml:space="preserve">18962170390</w:t>
            </w:r>
            <w:r>
              <w:rPr>
                <w:rFonts w:hint="eastAsia" w:ascii="宋体" w:hAnsi="宋体"/>
                <w:color w:val="auto"/>
                <w:sz w:val="24"/>
                <w:highlight w:val="none"/>
              </w:rPr>
              <w:t xml:space="preserve">。</w:t>
            </w:r>
            <w:r/>
          </w:p>
          <w:p>
            <w:pPr>
              <w:jc w:val="left"/>
              <w:spacing w:line="360" w:lineRule="auto"/>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rPr>
              <w:t xml:space="preserve">具体工程量清单明细由供应商在百度网盘自行下载。</w:t>
            </w:r>
            <w:r>
              <w:rPr>
                <w:highlight w:val="white"/>
              </w:rPr>
            </w:r>
          </w:p>
          <w:p>
            <w:pPr>
              <w:jc w:val="left"/>
              <w:spacing w:line="360" w:lineRule="auto"/>
              <w:rPr>
                <w:rFonts w:hint="eastAsia" w:ascii="宋体" w:hAnsi="宋体" w:eastAsia="宋体" w:cs="宋体"/>
                <w:b/>
                <w:bCs w:val="0"/>
                <w:color w:val="auto"/>
                <w:sz w:val="24"/>
                <w:highlight w:val="white"/>
              </w:rPr>
            </w:pPr>
            <w:r>
              <w:rPr>
                <w:rFonts w:hint="eastAsia" w:ascii="宋体" w:hAnsi="宋体" w:eastAsia="宋体" w:cs="宋体"/>
                <w:b/>
                <w:bCs w:val="0"/>
                <w:color w:val="auto"/>
                <w:sz w:val="24"/>
                <w:highlight w:val="white"/>
                <w:lang w:val="en-US" w:eastAsia="zh-CN"/>
              </w:rPr>
              <w:t xml:space="preserve">百度网盘下载地址： https://pan.baidu.com/s/14W--m1Kts-D3pZj9kWcCmQ </w:t>
            </w:r>
            <w:r>
              <w:rPr>
                <w:highlight w:val="white"/>
              </w:rPr>
            </w:r>
          </w:p>
          <w:p>
            <w:pPr>
              <w:jc w:val="left"/>
              <w:spacing w:line="360" w:lineRule="auto"/>
              <w:rPr>
                <w:highlight w:val="white"/>
              </w:rPr>
            </w:pPr>
            <w:r>
              <w:rPr>
                <w:rFonts w:hint="eastAsia" w:ascii="宋体" w:hAnsi="宋体" w:eastAsia="宋体" w:cs="宋体"/>
                <w:b/>
                <w:bCs w:val="0"/>
                <w:color w:val="auto"/>
                <w:sz w:val="24"/>
                <w:highlight w:val="white"/>
                <w:lang w:val="en-US" w:eastAsia="zh-CN"/>
              </w:rPr>
              <w:t xml:space="preserve">提取码: w6jm</w:t>
            </w:r>
            <w:r>
              <w:rPr>
                <w:highlight w:val="white"/>
              </w:rPr>
            </w:r>
          </w:p>
        </w:tc>
      </w:tr>
      <w:tr>
        <w:trPr>
          <w:trHeight w:val="368"/>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6</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hAnsi="宋体" w:cs="宋体"/>
                <w:color w:val="auto"/>
                <w:sz w:val="24"/>
                <w:highlight w:val="none"/>
              </w:rPr>
            </w:pPr>
            <w:r>
              <w:rPr>
                <w:rFonts w:hint="eastAsia" w:ascii="宋体" w:hAnsi="宋体" w:cs="宋体"/>
                <w:color w:val="auto"/>
                <w:sz w:val="24"/>
                <w:highlight w:val="none"/>
              </w:rPr>
              <w:t xml:space="preserve">工期要求</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960"/>
              <w:rPr>
                <w:rFonts w:ascii="宋体" w:hAnsi="宋体" w:cs="宋体"/>
                <w:color w:val="auto"/>
                <w:sz w:val="24"/>
                <w:highlight w:val="none"/>
              </w:rPr>
            </w:pPr>
            <w:r>
              <w:rPr>
                <w:rFonts w:hint="eastAsia" w:ascii="宋体" w:hAnsi="宋体" w:cs="Times New Roman"/>
                <w:color w:val="auto"/>
                <w:sz w:val="24"/>
                <w:szCs w:val="24"/>
                <w:highlight w:val="none"/>
                <w:lang w:val="en-US" w:eastAsia="zh-CN" w:bidi="ar-SA"/>
              </w:rPr>
              <w:t xml:space="preserve">90日历天</w:t>
            </w:r>
            <w:r>
              <w:rPr>
                <w:rFonts w:hint="eastAsia" w:ascii="宋体" w:hAnsi="宋体" w:eastAsia="宋体" w:cs="Times New Roman"/>
                <w:color w:val="auto"/>
                <w:sz w:val="24"/>
                <w:szCs w:val="24"/>
                <w:highlight w:val="none"/>
                <w:lang w:val="en-US" w:eastAsia="zh-CN" w:bidi="ar-SA"/>
              </w:rPr>
              <w:t xml:space="preserve">（具体开工日期以采购单位通知为准）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7</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资金来源</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s="宋体"/>
                <w:bCs/>
                <w:color w:val="auto"/>
                <w:sz w:val="24"/>
                <w:highlight w:val="none"/>
              </w:rPr>
            </w:pPr>
            <w:r>
              <w:rPr>
                <w:rFonts w:hint="eastAsia" w:ascii="宋体" w:hAnsi="宋体" w:cs="宋体"/>
                <w:bCs/>
                <w:color w:val="auto"/>
                <w:sz w:val="24"/>
                <w:highlight w:val="none"/>
              </w:rPr>
              <w:t xml:space="preserve">财政资金</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8</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s="宋体"/>
                <w:bCs/>
                <w:color w:val="auto"/>
                <w:sz w:val="24"/>
                <w:highlight w:val="none"/>
              </w:rPr>
            </w:pPr>
            <w:r>
              <w:rPr>
                <w:rFonts w:hint="eastAsia" w:ascii="宋体" w:hAnsi="宋体" w:cs="宋体"/>
                <w:bCs/>
                <w:color w:val="auto"/>
                <w:sz w:val="24"/>
                <w:highlight w:val="none"/>
              </w:rPr>
              <w:t xml:space="preserve">采购预算</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hint="eastAsia" w:ascii="宋体" w:hAnsi="宋体" w:eastAsia="宋体" w:cs="宋体"/>
                <w:bCs/>
                <w:color w:val="auto"/>
                <w:sz w:val="24"/>
                <w:highlight w:val="none"/>
                <w:lang w:val="en-US" w:eastAsia="zh-CN"/>
              </w:rPr>
            </w:pPr>
            <w:r>
              <w:rPr>
                <w:rFonts w:hint="eastAsia" w:ascii="宋体" w:hAnsi="宋体" w:cs="宋体"/>
                <w:bCs/>
                <w:color w:val="auto"/>
                <w:sz w:val="24"/>
                <w:highlight w:val="none"/>
              </w:rPr>
              <w:t xml:space="preserve">采购预算价（元）：</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864190.79</w:t>
            </w:r>
            <w:r/>
          </w:p>
          <w:p>
            <w:pPr>
              <w:spacing w:line="3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r>
            <w:r>
              <w:rPr>
                <w:rFonts w:hint="eastAsia" w:ascii="宋体" w:hAnsi="宋体" w:cs="宋体"/>
                <w:bCs/>
                <w:color w:val="auto"/>
                <w:sz w:val="24"/>
                <w:highlight w:val="none"/>
              </w:rPr>
              <w:t xml:space="preserve">注：最终总报价超</w:t>
            </w:r>
            <w:r>
              <w:rPr>
                <w:rFonts w:hint="eastAsia" w:ascii="宋体" w:hAnsi="宋体" w:cs="宋体"/>
                <w:bCs/>
                <w:color w:val="auto"/>
                <w:sz w:val="24"/>
                <w:highlight w:val="none"/>
              </w:rPr>
              <w:t xml:space="preserve">采购</w:t>
            </w:r>
            <w:r>
              <w:rPr>
                <w:rFonts w:hint="eastAsia" w:ascii="宋体" w:hAnsi="宋体" w:cs="宋体"/>
                <w:bCs/>
                <w:color w:val="auto"/>
                <w:sz w:val="24"/>
                <w:highlight w:val="none"/>
              </w:rPr>
              <w:t xml:space="preserve">预算价</w:t>
            </w:r>
            <w:r>
              <w:rPr>
                <w:rFonts w:hint="eastAsia" w:ascii="宋体" w:hAnsi="宋体" w:cs="宋体"/>
                <w:bCs/>
                <w:color w:val="auto"/>
                <w:sz w:val="24"/>
                <w:highlight w:val="none"/>
              </w:rPr>
              <w:t xml:space="preserve">者不成交。</w:t>
            </w:r>
            <w:r/>
            <w:r>
              <w:rPr>
                <w:rFonts w:hint="eastAsia" w:ascii="宋体" w:hAnsi="宋体" w:eastAsia="宋体" w:cs="宋体"/>
                <w:bCs/>
                <w:color w:val="auto"/>
                <w:sz w:val="24"/>
                <w:szCs w:val="24"/>
                <w:highlight w:val="none"/>
                <w:lang w:val="en-US" w:eastAsia="zh-CN"/>
              </w:rP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9</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现场踏勘</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s="Arial"/>
                <w:color w:val="auto"/>
                <w:sz w:val="24"/>
                <w:highlight w:val="none"/>
              </w:rPr>
            </w:pPr>
            <w:r>
              <w:rPr>
                <w:rFonts w:hint="eastAsia" w:ascii="宋体" w:hAnsi="宋体" w:cs="Arial"/>
                <w:color w:val="auto"/>
                <w:sz w:val="24"/>
                <w:highlight w:val="none"/>
              </w:rPr>
              <w:t xml:space="preserve">本项目不统一踏勘现场。</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10</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磋商供应商的资质等级要求</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w:t>
            </w:r>
            <w:r>
              <w:rPr>
                <w:rFonts w:hint="eastAsia" w:ascii="宋体" w:hAnsi="宋体" w:cs="宋体"/>
                <w:color w:val="auto"/>
                <w:sz w:val="24"/>
                <w:highlight w:val="none"/>
              </w:rPr>
              <w:t xml:space="preserve">满足中华人民共和国政府采购法第二十二条所规定的条件；</w:t>
            </w:r>
            <w:r/>
          </w:p>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rPr>
              <w:t xml:space="preserve">2、响应单位资质类别和等级：</w:t>
            </w:r>
            <w:r>
              <w:rPr>
                <w:rFonts w:hint="eastAsia" w:ascii="宋体" w:hAnsi="宋体" w:cs="宋体"/>
                <w:color w:val="auto"/>
                <w:sz w:val="24"/>
                <w:highlight w:val="none"/>
                <w:lang w:eastAsia="zh-CN"/>
              </w:rPr>
              <w:t xml:space="preserve">市政公用工程施工总承包三级及以上；</w:t>
            </w:r>
            <w:r/>
          </w:p>
          <w:p>
            <w:pPr>
              <w:jc w:val="left"/>
              <w:spacing w:line="380" w:lineRule="exact"/>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w:t>
            </w:r>
            <w:r>
              <w:rPr>
                <w:rFonts w:hint="eastAsia" w:ascii="宋体" w:hAnsi="宋体" w:cs="宋体"/>
                <w:color w:val="auto"/>
                <w:sz w:val="24"/>
                <w:highlight w:val="none"/>
              </w:rPr>
              <w:t xml:space="preserve">具备安全生产条件，并取得</w:t>
            </w:r>
            <w:r>
              <w:rPr>
                <w:rFonts w:hint="eastAsia" w:ascii="宋体" w:hAnsi="宋体" w:eastAsia="宋体" w:cs="宋体"/>
                <w:color w:val="auto"/>
                <w:sz w:val="24"/>
                <w:highlight w:val="none"/>
              </w:rPr>
              <w:t xml:space="preserve">省级及以上建设行政主管部门核发的《安全生产许可证》</w:t>
            </w:r>
            <w:r>
              <w:rPr>
                <w:rFonts w:hint="eastAsia" w:ascii="宋体" w:hAnsi="宋体"/>
                <w:color w:val="auto"/>
                <w:sz w:val="24"/>
                <w:highlight w:val="none"/>
              </w:rPr>
              <w:t xml:space="preserve">；</w:t>
            </w:r>
            <w:r/>
          </w:p>
          <w:p>
            <w:pPr>
              <w:jc w:val="left"/>
              <w:spacing w:line="380" w:lineRule="exact"/>
              <w:rPr>
                <w:rFonts w:hint="eastAsia" w:ascii="宋体" w:eastAsia="宋体"/>
                <w:color w:val="auto"/>
                <w:sz w:val="24"/>
                <w:highlight w:val="none"/>
                <w:lang w:eastAsia="zh-CN"/>
              </w:rPr>
            </w:pPr>
            <w:r>
              <w:rPr>
                <w:rFonts w:ascii="宋体" w:hAnsi="宋体"/>
                <w:color w:val="auto"/>
                <w:sz w:val="24"/>
                <w:highlight w:val="none"/>
              </w:rPr>
              <w:t xml:space="preserve">4</w:t>
            </w:r>
            <w:r>
              <w:rPr>
                <w:rFonts w:hint="eastAsia" w:ascii="宋体" w:hAnsi="宋体"/>
                <w:color w:val="auto"/>
                <w:sz w:val="24"/>
                <w:highlight w:val="none"/>
              </w:rPr>
              <w:t xml:space="preserve">、</w:t>
            </w:r>
            <w:r>
              <w:rPr>
                <w:rFonts w:hint="eastAsia" w:ascii="宋体" w:hAnsi="宋体" w:cs="宋体"/>
                <w:color w:val="auto"/>
                <w:sz w:val="24"/>
                <w:highlight w:val="none"/>
              </w:rPr>
              <w:t xml:space="preserve">拟派</w:t>
            </w:r>
            <w:r>
              <w:rPr>
                <w:rFonts w:hint="eastAsia" w:ascii="宋体" w:hAnsi="宋体"/>
                <w:color w:val="auto"/>
                <w:sz w:val="24"/>
                <w:highlight w:val="none"/>
              </w:rPr>
              <w:t xml:space="preserve">项目负责人具有</w:t>
            </w:r>
            <w:r>
              <w:rPr>
                <w:rFonts w:hint="eastAsia" w:ascii="宋体" w:hAnsi="宋体" w:cs="宋体"/>
                <w:color w:val="auto"/>
                <w:sz w:val="24"/>
                <w:highlight w:val="none"/>
                <w:lang w:eastAsia="zh-CN"/>
              </w:rPr>
              <w:t xml:space="preserve">市政工程专业注册建造师二级及以上注册建造师证书；具备安全生产考核合格证（B类）；项目经理无在建工程承诺书。</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11</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工程报价方式</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hint="eastAsia" w:ascii="宋体" w:hAnsi="宋体"/>
                <w:color w:val="auto"/>
                <w:sz w:val="24"/>
                <w:highlight w:val="none"/>
              </w:rPr>
              <w:t xml:space="preserve">固定综合单价</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12</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磋商保证金</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ascii="宋体"/>
                <w:bCs/>
                <w:color w:val="auto"/>
                <w:sz w:val="24"/>
                <w:highlight w:val="none"/>
              </w:rPr>
            </w:pPr>
            <w:r>
              <w:rPr>
                <w:rFonts w:hint="eastAsia" w:ascii="宋体" w:hAnsi="宋体"/>
                <w:color w:val="auto"/>
                <w:sz w:val="24"/>
                <w:highlight w:val="none"/>
                <w:lang w:val="zh-CN"/>
              </w:rPr>
              <w:t xml:space="preserve">本项目免收磋商保证金。</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13</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磋商文件份数</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80" w:lineRule="exact"/>
              <w:rPr>
                <w:rFonts w:ascii="宋体"/>
                <w:color w:val="auto"/>
                <w:sz w:val="24"/>
                <w:highlight w:val="none"/>
              </w:rPr>
            </w:pPr>
            <w:r>
              <w:rPr>
                <w:rFonts w:ascii="宋体" w:hAnsi="宋体" w:cs="宋体"/>
                <w:color w:val="auto"/>
                <w:sz w:val="24"/>
                <w:highlight w:val="none"/>
              </w:rPr>
              <w:t xml:space="preserve">本项目采用电子响应文件，供应商按照采购文件要求制作上传电子响应文件。</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14</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color w:val="auto"/>
                <w:sz w:val="24"/>
                <w:highlight w:val="none"/>
              </w:rPr>
            </w:pPr>
            <w:r>
              <w:rPr>
                <w:rFonts w:hint="eastAsia" w:ascii="宋体" w:hAnsi="宋体" w:cs="宋体"/>
                <w:color w:val="auto"/>
                <w:sz w:val="24"/>
                <w:highlight w:val="none"/>
              </w:rPr>
              <w:t xml:space="preserve">响应文件提交截止时间</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rPr>
              <w:t xml:space="preserve">响应文件提交截止时间：</w:t>
            </w: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：30</w:t>
            </w:r>
            <w:r>
              <w:rPr>
                <w:rFonts w:hint="eastAsia" w:ascii="宋体" w:hAnsi="宋体" w:cs="宋体"/>
                <w:color w:val="auto"/>
                <w:sz w:val="24"/>
                <w:highlight w:val="none"/>
              </w:rPr>
              <w:t xml:space="preserve">（北京时间）</w:t>
            </w:r>
            <w:r/>
          </w:p>
          <w:p>
            <w:pPr>
              <w:spacing w:line="400" w:lineRule="exact"/>
              <w:rPr>
                <w:rFonts w:ascii="宋体"/>
                <w:color w:val="auto"/>
                <w:sz w:val="24"/>
                <w:highlight w:val="none"/>
              </w:rPr>
            </w:pPr>
            <w:r>
              <w:rPr>
                <w:rFonts w:hint="eastAsia" w:ascii="宋体" w:hAnsi="宋体" w:cs="宋体"/>
                <w:b/>
                <w:color w:val="auto"/>
                <w:sz w:val="24"/>
                <w:highlight w:val="none"/>
              </w:rPr>
              <w:t xml:space="preserve">响应文件必须在截止时间前完成提交（上传），逾期提交（上传）的响应文件恕不接受。</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hAnsi="宋体" w:eastAsia="宋体"/>
                <w:color w:val="auto"/>
                <w:sz w:val="24"/>
                <w:highlight w:val="none"/>
                <w:lang w:val="en-US" w:eastAsia="zh-CN"/>
              </w:rPr>
            </w:pPr>
            <w:r>
              <w:rPr>
                <w:rFonts w:hint="eastAsia" w:ascii="宋体" w:hAnsi="宋体"/>
                <w:color w:val="auto"/>
                <w:sz w:val="24"/>
                <w:highlight w:val="none"/>
                <w:lang w:val="en-US" w:eastAsia="zh-CN"/>
              </w:rPr>
              <w:t xml:space="preserve">15</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磋商时间</w:t>
            </w:r>
            <w:r/>
          </w:p>
          <w:p>
            <w:pPr>
              <w:jc w:val="cente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400" w:lineRule="exact"/>
              <w:rPr>
                <w:rFonts w:ascii="宋体" w:hAnsi="宋体" w:cs="宋体"/>
                <w:color w:val="auto"/>
                <w:sz w:val="24"/>
                <w:highlight w:val="none"/>
              </w:rPr>
            </w:pPr>
            <w:r>
              <w:rPr>
                <w:rFonts w:hint="eastAsia" w:ascii="宋体" w:hAnsi="宋体" w:cs="宋体"/>
                <w:color w:val="auto"/>
                <w:sz w:val="24"/>
                <w:highlight w:val="none"/>
                <w:lang w:eastAsia="zh-CN"/>
              </w:rPr>
              <w:t xml:space="preserve">202</w:t>
            </w: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val="en-US" w:eastAsia="zh-CN"/>
              </w:rPr>
              <w:t xml:space="preserve">7</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：30</w:t>
            </w:r>
            <w:r>
              <w:rPr>
                <w:rFonts w:hint="eastAsia" w:ascii="宋体" w:hAnsi="宋体" w:cs="宋体"/>
                <w:color w:val="auto"/>
                <w:sz w:val="24"/>
                <w:highlight w:val="none"/>
              </w:rPr>
              <w:t xml:space="preserve">（北京时间）</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“苏采云”系统（网址：http</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//jszfcg.jsczt.cn/）</w:t>
            </w:r>
            <w:r/>
          </w:p>
          <w:p>
            <w:pPr>
              <w:spacing w:line="400" w:lineRule="exact"/>
              <w:rPr>
                <w:rFonts w:hint="eastAsia" w:ascii="宋体" w:hAnsi="宋体" w:cs="宋体"/>
                <w:b/>
                <w:color w:val="auto"/>
                <w:sz w:val="24"/>
                <w:highlight w:val="none"/>
              </w:rPr>
            </w:pPr>
            <w:r>
              <w:rPr>
                <w:rFonts w:hint="eastAsia" w:ascii="宋体" w:hAnsi="宋体" w:cs="宋体"/>
                <w:b/>
                <w:color w:val="auto"/>
                <w:sz w:val="24"/>
                <w:highlight w:val="none"/>
              </w:rPr>
              <w:t xml:space="preserve">本项目为不见面磋商项目，开启阶段供应商在【供应商解密】环节必须使用CA证书解密电子响应文件，如在系统规定的解密时间内未能完成解密的视为放弃参与本项目。</w:t>
            </w:r>
            <w:r/>
          </w:p>
        </w:tc>
      </w:tr>
      <w:tr>
        <w:trPr>
          <w:trHeight w:val="788"/>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6</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评审时间</w:t>
            </w:r>
            <w:r/>
          </w:p>
          <w:p>
            <w:pPr>
              <w:jc w:val="center"/>
              <w:spacing w:line="380" w:lineRule="exact"/>
              <w:rPr>
                <w:rFonts w:ascii="宋体"/>
                <w:color w:val="auto"/>
                <w:sz w:val="24"/>
                <w:highlight w:val="none"/>
              </w:rPr>
            </w:pPr>
            <w:r>
              <w:rPr>
                <w:rFonts w:hint="eastAsia" w:ascii="宋体" w:hAnsi="宋体" w:cs="宋体"/>
                <w:color w:val="auto"/>
                <w:sz w:val="24"/>
                <w:highlight w:val="none"/>
              </w:rPr>
              <w:t xml:space="preserve">地点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时间：202</w:t>
            </w:r>
            <w:r>
              <w:rPr>
                <w:rFonts w:hint="eastAsia" w:ascii="宋体" w:hAnsi="宋体" w:cs="宋体"/>
                <w:color w:val="auto"/>
                <w:sz w:val="24"/>
                <w:highlight w:val="none"/>
                <w:lang w:eastAsia="zh-CN"/>
              </w:rPr>
              <w:t xml:space="preserve">6</w:t>
            </w:r>
            <w:r>
              <w:rPr>
                <w:rFonts w:hint="eastAsia" w:ascii="宋体" w:hAnsi="宋体" w:cs="宋体"/>
                <w:color w:val="auto"/>
                <w:sz w:val="24"/>
                <w:highlight w:val="none"/>
                <w:lang w:eastAsia="zh-CN"/>
              </w:rPr>
              <w:t xml:space="preserve">年</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lang w:eastAsia="zh-CN"/>
              </w:rPr>
              <w:t xml:space="preserve">月</w:t>
            </w:r>
            <w:r>
              <w:rPr>
                <w:rFonts w:hint="eastAsia" w:ascii="宋体" w:hAnsi="宋体" w:cs="宋体"/>
                <w:color w:val="auto"/>
                <w:sz w:val="24"/>
                <w:highlight w:val="none"/>
                <w:lang w:eastAsia="zh-CN"/>
              </w:rPr>
              <w:t xml:space="preserve">7</w:t>
            </w:r>
            <w:r>
              <w:rPr>
                <w:rFonts w:hint="eastAsia" w:ascii="宋体" w:hAnsi="宋体" w:cs="宋体"/>
                <w:color w:val="auto"/>
                <w:sz w:val="24"/>
                <w:highlight w:val="none"/>
                <w:lang w:eastAsia="zh-CN"/>
              </w:rPr>
              <w:t xml:space="preserve">日</w:t>
            </w: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lang w:eastAsia="zh-CN"/>
              </w:rPr>
              <w:t xml:space="preserve">：30整</w:t>
            </w:r>
            <w:r/>
          </w:p>
          <w:p>
            <w:pPr>
              <w:jc w:val="left"/>
              <w:spacing w:line="380" w:lineRule="exact"/>
              <w:rPr>
                <w:rFonts w:hint="eastAsia" w:ascii="宋体" w:hAnsi="宋体" w:cs="宋体"/>
                <w:color w:val="auto"/>
                <w:sz w:val="24"/>
                <w:highlight w:val="none"/>
                <w:lang w:eastAsia="zh-CN"/>
              </w:rPr>
            </w:pPr>
            <w:r>
              <w:rPr>
                <w:rFonts w:hint="eastAsia" w:ascii="宋体" w:hAnsi="宋体" w:cs="宋体"/>
                <w:color w:val="auto"/>
                <w:sz w:val="24"/>
                <w:highlight w:val="none"/>
                <w:lang w:eastAsia="zh-CN"/>
              </w:rPr>
              <w:t xml:space="preserve">地点：苏州市高新区邓尉路105号狮山科技馆8楼【狮山科技馆】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ascii="宋体"/>
                <w:color w:val="auto"/>
                <w:sz w:val="24"/>
                <w:highlight w:val="none"/>
              </w:rPr>
            </w:pPr>
            <w:r>
              <w:rPr>
                <w:rFonts w:ascii="宋体" w:hAnsi="宋体"/>
                <w:color w:val="auto"/>
                <w:sz w:val="24"/>
                <w:highlight w:val="none"/>
              </w:rPr>
              <w:t xml:space="preserve">17</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cs="Arial"/>
                <w:color w:val="auto"/>
                <w:sz w:val="24"/>
                <w:highlight w:val="none"/>
              </w:rPr>
            </w:pPr>
            <w:r>
              <w:rPr>
                <w:rFonts w:hint="eastAsia" w:ascii="宋体" w:hAnsi="宋体"/>
                <w:color w:val="auto"/>
                <w:sz w:val="24"/>
                <w:highlight w:val="none"/>
              </w:rPr>
              <w:t xml:space="preserve">成交原则</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jc w:val="left"/>
              <w:spacing w:line="380" w:lineRule="exact"/>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lang w:eastAsia="zh-CN"/>
              </w:rPr>
              <w:t xml:space="preserve">响应最后报价不超过采购预算</w:t>
            </w:r>
            <w:r>
              <w:rPr>
                <w:rFonts w:hint="eastAsia" w:ascii="宋体" w:hAnsi="宋体" w:cs="宋体"/>
                <w:color w:val="auto"/>
                <w:sz w:val="24"/>
                <w:szCs w:val="24"/>
                <w:highlight w:val="none"/>
                <w:lang w:val="en-US" w:eastAsia="zh-CN"/>
              </w:rPr>
              <w:t xml:space="preserve">/最高限价</w:t>
            </w:r>
            <w:r>
              <w:rPr>
                <w:rFonts w:hint="eastAsia" w:ascii="宋体" w:hAnsi="宋体" w:cs="宋体"/>
                <w:color w:val="auto"/>
                <w:sz w:val="24"/>
                <w:szCs w:val="24"/>
                <w:highlight w:val="none"/>
                <w:lang w:eastAsia="zh-CN"/>
              </w:rPr>
              <w:t xml:space="preserve">，且响应内容的质量和服务均能满足磋商文件实质性响应要求的供应商（不少于三家）中，经磋商确定最终采购需求和提交最后报价的磋商供应商后，由磋商小组采用综合评分法对提交最后报价的磋商供应商的响应文件和最后报价进行综合评分。</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380" w:lineRule="exact"/>
              <w:rPr>
                <w:rFonts w:hint="eastAsia" w:ascii="宋体" w:eastAsia="宋体"/>
                <w:color w:val="auto"/>
                <w:sz w:val="24"/>
                <w:highlight w:val="none"/>
                <w:lang w:val="en-US" w:eastAsia="zh-CN"/>
              </w:rPr>
            </w:pPr>
            <w:r>
              <w:rPr>
                <w:rFonts w:ascii="宋体" w:hAnsi="宋体"/>
                <w:color w:val="auto"/>
                <w:sz w:val="24"/>
                <w:highlight w:val="none"/>
              </w:rPr>
              <w:t xml:space="preserve">1</w:t>
            </w:r>
            <w:r>
              <w:rPr>
                <w:rFonts w:hint="eastAsia" w:ascii="宋体" w:hAnsi="宋体"/>
                <w:color w:val="auto"/>
                <w:sz w:val="24"/>
                <w:highlight w:val="none"/>
                <w:lang w:val="en-US" w:eastAsia="zh-CN"/>
              </w:rPr>
              <w:t xml:space="preserve">8</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380" w:lineRule="exact"/>
              <w:rPr>
                <w:rFonts w:ascii="宋体"/>
                <w:color w:val="auto"/>
                <w:sz w:val="24"/>
                <w:highlight w:val="none"/>
              </w:rPr>
            </w:pPr>
            <w:r>
              <w:rPr>
                <w:rFonts w:hint="eastAsia" w:ascii="宋体" w:hAnsi="宋体"/>
                <w:color w:val="auto"/>
                <w:sz w:val="24"/>
                <w:highlight w:val="none"/>
              </w:rPr>
              <w:t xml:space="preserve">代理服务费</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按苏财购告【2016】31号规定的收费标准收取，领取</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lang w:val="zh-CN"/>
              </w:rPr>
              <w:t xml:space="preserve">通知书时</w:t>
            </w:r>
            <w:r>
              <w:rPr>
                <w:rFonts w:hint="eastAsia" w:ascii="宋体" w:hAnsi="宋体" w:cs="宋体"/>
                <w:color w:val="000000"/>
                <w:sz w:val="24"/>
                <w:szCs w:val="24"/>
                <w:highlight w:val="none"/>
              </w:rPr>
              <w:t xml:space="preserve">成交</w:t>
            </w:r>
            <w:r>
              <w:rPr>
                <w:rFonts w:hint="eastAsia" w:ascii="宋体" w:hAnsi="宋体" w:cs="宋体"/>
                <w:color w:val="000000"/>
                <w:sz w:val="24"/>
                <w:szCs w:val="24"/>
                <w:highlight w:val="none"/>
                <w:lang w:val="zh-CN"/>
              </w:rPr>
              <w:t xml:space="preserve">人向招标代理机构一次性付清。招标代理服务费的收取按差额定率累进法计算。</w:t>
            </w:r>
            <w:r/>
          </w:p>
          <w:p>
            <w:pPr>
              <w:spacing w:line="360" w:lineRule="auto"/>
              <w:rPr>
                <w:rFonts w:ascii="宋体" w:hAnsi="宋体" w:cs="宋体"/>
                <w:color w:val="000000"/>
                <w:sz w:val="24"/>
                <w:szCs w:val="24"/>
                <w:highlight w:val="none"/>
                <w:lang w:val="zh-CN"/>
              </w:rPr>
            </w:pPr>
            <w:r>
              <w:rPr>
                <w:rFonts w:hint="eastAsia" w:ascii="宋体" w:hAnsi="宋体" w:cs="宋体"/>
                <w:color w:val="000000"/>
                <w:sz w:val="24"/>
                <w:szCs w:val="24"/>
                <w:highlight w:val="none"/>
                <w:lang w:val="zh-CN"/>
              </w:rPr>
              <w:t xml:space="preserve">收费标准：预算金额100万元以下部分，费率为该部分预算金额的1.5%；预算金额100万元（含）－500万元部分，费率为该部分预算金额的1.1%；预算金额500万元（含）-1000万元部分，费率为该部分预算金额的0.8%；</w:t>
            </w:r>
            <w:r/>
          </w:p>
          <w:p>
            <w:pPr>
              <w:spacing w:line="360" w:lineRule="auto"/>
              <w:rPr>
                <w:rFonts w:ascii="宋体" w:hAnsi="宋体" w:cs="宋体"/>
                <w:color w:val="000000"/>
                <w:sz w:val="24"/>
                <w:szCs w:val="24"/>
                <w:highlight w:val="none"/>
              </w:rPr>
            </w:pPr>
            <w:r>
              <w:rPr>
                <w:rFonts w:hint="eastAsia" w:ascii="宋体" w:hAnsi="宋体" w:cs="宋体"/>
                <w:color w:val="000000"/>
                <w:sz w:val="24"/>
                <w:szCs w:val="24"/>
                <w:highlight w:val="none"/>
                <w:lang w:val="zh-CN"/>
              </w:rPr>
              <w:t xml:space="preserve">本项目招标代理费为</w:t>
            </w:r>
            <w:r>
              <w:rPr>
                <w:rFonts w:hint="eastAsia" w:ascii="宋体" w:hAnsi="宋体" w:cs="宋体"/>
                <w:color w:val="000000"/>
                <w:sz w:val="24"/>
                <w:szCs w:val="24"/>
                <w:highlight w:val="none"/>
              </w:rPr>
              <w:t xml:space="preserve">12962.86</w:t>
            </w:r>
            <w:r>
              <w:rPr>
                <w:rFonts w:hint="eastAsia" w:ascii="宋体" w:hAnsi="宋体" w:cs="宋体"/>
                <w:color w:val="000000"/>
                <w:sz w:val="24"/>
                <w:szCs w:val="24"/>
                <w:highlight w:val="none"/>
                <w:lang w:val="zh-CN"/>
              </w:rPr>
              <w:t xml:space="preserve">元。</w:t>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招标代理费支付账号：</w:t>
            </w:r>
            <w:r/>
          </w:p>
          <w:p>
            <w:pPr>
              <w:spacing w:line="360" w:lineRule="auto"/>
              <w:rPr>
                <w:rFonts w:ascii="宋体" w:hAnsi="宋体" w:cs="宋体"/>
                <w:b/>
                <w:bCs/>
                <w:color w:val="000000"/>
                <w:sz w:val="24"/>
                <w:szCs w:val="24"/>
                <w:highlight w:val="none"/>
              </w:rPr>
            </w:pPr>
            <w:r>
              <w:rPr>
                <w:rFonts w:hint="eastAsia" w:ascii="宋体" w:hAnsi="宋体" w:cs="宋体"/>
                <w:b/>
                <w:bCs/>
                <w:color w:val="000000"/>
                <w:sz w:val="24"/>
                <w:szCs w:val="24"/>
                <w:highlight w:val="none"/>
                <w:lang w:val="zh-CN"/>
              </w:rPr>
              <w:t xml:space="preserve">账 户 名：苏州金佐建设工程项目咨询有限公司</w:t>
            </w:r>
            <w:r/>
          </w:p>
          <w:p>
            <w:pPr>
              <w:spacing w:line="360" w:lineRule="auto"/>
              <w:rPr>
                <w:rFonts w:ascii="宋体" w:hAnsi="宋体" w:cs="宋体"/>
                <w:b/>
                <w:bCs/>
                <w:color w:val="000000"/>
                <w:sz w:val="24"/>
                <w:szCs w:val="24"/>
                <w:highlight w:val="none"/>
                <w:lang w:val="zh-CN"/>
              </w:rPr>
            </w:pPr>
            <w:r>
              <w:rPr>
                <w:rFonts w:hint="eastAsia" w:ascii="宋体" w:hAnsi="宋体" w:cs="宋体"/>
                <w:b/>
                <w:bCs/>
                <w:color w:val="000000"/>
                <w:sz w:val="24"/>
                <w:szCs w:val="24"/>
                <w:highlight w:val="none"/>
                <w:lang w:val="zh-CN"/>
              </w:rPr>
              <w:t xml:space="preserve">开户银行：中国工商银行股份有限公司苏州相城支行</w:t>
            </w:r>
            <w:r/>
          </w:p>
          <w:p>
            <w:pPr>
              <w:spacing w:line="380" w:lineRule="exact"/>
              <w:rPr>
                <w:rFonts w:ascii="宋体"/>
                <w:color w:val="auto"/>
                <w:sz w:val="24"/>
                <w:szCs w:val="24"/>
                <w:highlight w:val="none"/>
              </w:rPr>
            </w:pPr>
            <w:r>
              <w:rPr>
                <w:rFonts w:hint="eastAsia" w:ascii="宋体" w:hAnsi="宋体" w:cs="宋体"/>
                <w:b/>
                <w:bCs/>
                <w:color w:val="000000"/>
                <w:sz w:val="24"/>
                <w:szCs w:val="24"/>
                <w:highlight w:val="none"/>
                <w:lang w:val="zh-CN"/>
              </w:rPr>
              <w:t xml:space="preserve">银行账户：1102026509200979238</w:t>
            </w:r>
            <w:r/>
          </w:p>
        </w:tc>
      </w:tr>
      <w:tr>
        <w:trPr>
          <w:trHeight w:val="397"/>
        </w:trPr>
        <w:tc>
          <w:tcPr>
            <w:tcBorders>
              <w:top w:val="single" w:color="auto" w:sz="4" w:space="0"/>
              <w:left w:val="single" w:color="auto" w:sz="4" w:space="0"/>
              <w:bottom w:val="single" w:color="auto" w:sz="4" w:space="0"/>
              <w:right w:val="single" w:color="auto" w:sz="4" w:space="0"/>
            </w:tcBorders>
            <w:tcW w:w="750" w:type="dxa"/>
            <w:vAlign w:val="center"/>
            <w:textDirection w:val="lrTb"/>
            <w:noWrap w:val="false"/>
          </w:tcPr>
          <w:p>
            <w:pPr>
              <w:jc w:val="center"/>
              <w:spacing w:line="440" w:lineRule="exact"/>
              <w:rPr>
                <w:rFonts w:hint="eastAsia" w:ascii="宋体" w:hAnsi="宋体" w:eastAsia="宋体"/>
                <w:color w:val="auto"/>
                <w:sz w:val="24"/>
                <w:highlight w:val="none"/>
                <w:lang w:val="en-US" w:eastAsia="zh-CN"/>
              </w:rPr>
            </w:pPr>
            <w:r>
              <w:rPr>
                <w:rFonts w:hint="eastAsia" w:ascii="宋体" w:hAnsi="宋体" w:cs="宋体"/>
                <w:color w:val="000000"/>
                <w:szCs w:val="21"/>
                <w:highlight w:val="none"/>
              </w:rPr>
              <w:t xml:space="preserve">1</w:t>
            </w:r>
            <w:r>
              <w:rPr>
                <w:rFonts w:hint="eastAsia" w:ascii="宋体" w:hAnsi="宋体" w:cs="宋体"/>
                <w:color w:val="000000"/>
                <w:szCs w:val="21"/>
                <w:highlight w:val="none"/>
                <w:lang w:val="en-US" w:eastAsia="zh-CN"/>
              </w:rPr>
              <w:t xml:space="preserve">9</w:t>
            </w:r>
            <w:r/>
          </w:p>
        </w:tc>
        <w:tc>
          <w:tcPr>
            <w:tcBorders>
              <w:top w:val="single" w:color="auto" w:sz="4" w:space="0"/>
              <w:left w:val="single" w:color="auto" w:sz="4" w:space="0"/>
              <w:bottom w:val="single" w:color="auto" w:sz="4" w:space="0"/>
              <w:right w:val="single" w:color="auto" w:sz="4" w:space="0"/>
            </w:tcBorders>
            <w:tcW w:w="1965" w:type="dxa"/>
            <w:vAlign w:val="center"/>
            <w:textDirection w:val="lrTb"/>
            <w:noWrap w:val="false"/>
          </w:tcPr>
          <w:p>
            <w:pPr>
              <w:jc w:val="center"/>
              <w:spacing w:line="440" w:lineRule="exact"/>
              <w:rPr>
                <w:rFonts w:hint="eastAsia" w:ascii="宋体" w:hAnsi="宋体" w:cs="宋体"/>
                <w:color w:val="auto"/>
                <w:sz w:val="24"/>
                <w:szCs w:val="24"/>
                <w:highlight w:val="none"/>
                <w:lang w:val="en-US" w:eastAsia="zh-CN" w:bidi="ar-SA"/>
              </w:rPr>
            </w:pPr>
            <w:r>
              <w:rPr>
                <w:rFonts w:hint="eastAsia" w:ascii="宋体" w:hAnsi="宋体" w:cs="宋体"/>
                <w:color w:val="000000"/>
                <w:szCs w:val="21"/>
                <w:highlight w:val="none"/>
              </w:rPr>
              <w:t xml:space="preserve">成交通知书</w:t>
            </w:r>
            <w:r/>
          </w:p>
        </w:tc>
        <w:tc>
          <w:tcPr>
            <w:tcBorders>
              <w:top w:val="single" w:color="auto" w:sz="4" w:space="0"/>
              <w:left w:val="single" w:color="auto" w:sz="4" w:space="0"/>
              <w:bottom w:val="single" w:color="auto" w:sz="4" w:space="0"/>
              <w:right w:val="single" w:color="auto" w:sz="4" w:space="0"/>
            </w:tcBorders>
            <w:tcW w:w="6630" w:type="dxa"/>
            <w:vAlign w:val="center"/>
            <w:textDirection w:val="lrTb"/>
            <w:noWrap w:val="false"/>
          </w:tcPr>
          <w:p>
            <w:pPr>
              <w:pStyle w:val="1021"/>
              <w:ind w:firstLine="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确定出</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人后，采购代理机构在法定时间内向</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人发出</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通知书。</w:t>
            </w:r>
            <w:r>
              <w:rPr>
                <w:rFonts w:hint="eastAsia" w:ascii="宋体" w:hAnsi="宋体" w:cs="宋体"/>
                <w:color w:val="000000"/>
                <w:sz w:val="24"/>
                <w:szCs w:val="24"/>
                <w:highlight w:val="none"/>
                <w:lang w:val="en-US"/>
              </w:rPr>
              <w:t xml:space="preserve">成交</w:t>
            </w:r>
            <w:r>
              <w:rPr>
                <w:rFonts w:hint="eastAsia" w:ascii="宋体" w:hAnsi="宋体" w:cs="宋体"/>
                <w:color w:val="000000"/>
                <w:sz w:val="24"/>
                <w:szCs w:val="24"/>
                <w:highlight w:val="none"/>
              </w:rPr>
              <w:t xml:space="preserve">通知书将成为合同的组成部分。</w:t>
            </w:r>
            <w:r/>
          </w:p>
          <w:p>
            <w:pPr>
              <w:pStyle w:val="1021"/>
              <w:ind w:firstLine="0"/>
              <w:spacing w:line="440" w:lineRule="exact"/>
              <w:rPr>
                <w:rFonts w:hint="eastAsia" w:ascii="宋体" w:hAnsi="宋体" w:eastAsia="宋体" w:cs="宋体"/>
                <w:color w:val="auto"/>
                <w:sz w:val="24"/>
                <w:szCs w:val="24"/>
                <w:highlight w:val="none"/>
                <w:lang w:val="en-US" w:eastAsia="zh-CN" w:bidi="ar-SA"/>
              </w:rPr>
            </w:pPr>
            <w:r>
              <w:rPr>
                <w:rFonts w:hint="eastAsia" w:ascii="宋体" w:hAnsi="宋体" w:cs="宋体"/>
                <w:b/>
                <w:color w:val="000000"/>
                <w:sz w:val="24"/>
                <w:szCs w:val="24"/>
                <w:highlight w:val="none"/>
              </w:rPr>
              <w:t xml:space="preserve">请</w:t>
            </w:r>
            <w:r>
              <w:rPr>
                <w:rFonts w:hint="eastAsia" w:ascii="宋体" w:hAnsi="宋体" w:cs="宋体"/>
                <w:color w:val="000000"/>
                <w:sz w:val="24"/>
                <w:szCs w:val="24"/>
                <w:highlight w:val="none"/>
                <w:lang w:val="en-US"/>
              </w:rPr>
              <w:t xml:space="preserve">成</w:t>
            </w:r>
            <w:r>
              <w:rPr>
                <w:rFonts w:hint="eastAsia" w:ascii="宋体" w:hAnsi="宋体" w:cs="宋体"/>
                <w:b/>
                <w:color w:val="000000"/>
                <w:sz w:val="24"/>
                <w:szCs w:val="24"/>
                <w:highlight w:val="none"/>
                <w:lang w:val="en-US"/>
              </w:rPr>
              <w:t xml:space="preserve">交</w:t>
            </w:r>
            <w:r>
              <w:rPr>
                <w:rFonts w:hint="eastAsia" w:ascii="宋体" w:hAnsi="宋体" w:cs="宋体"/>
                <w:b/>
                <w:color w:val="000000"/>
                <w:sz w:val="24"/>
                <w:szCs w:val="24"/>
                <w:highlight w:val="none"/>
              </w:rPr>
              <w:t xml:space="preserve">人在</w:t>
            </w:r>
            <w:r>
              <w:rPr>
                <w:rFonts w:hint="eastAsia" w:ascii="宋体" w:hAnsi="宋体" w:cs="宋体"/>
                <w:b/>
                <w:color w:val="000000"/>
                <w:sz w:val="24"/>
                <w:szCs w:val="24"/>
                <w:highlight w:val="none"/>
                <w:lang w:val="en-US"/>
              </w:rPr>
              <w:t xml:space="preserve">成交</w:t>
            </w:r>
            <w:r>
              <w:rPr>
                <w:rFonts w:hint="eastAsia" w:ascii="宋体" w:hAnsi="宋体" w:cs="宋体"/>
                <w:b/>
                <w:color w:val="000000"/>
                <w:sz w:val="24"/>
                <w:szCs w:val="24"/>
                <w:highlight w:val="none"/>
              </w:rPr>
              <w:t xml:space="preserve">结果公告届满之日起30日内,使用CA证书登录“苏采云”系统及时下载</w:t>
            </w:r>
            <w:r>
              <w:rPr>
                <w:rFonts w:hint="eastAsia" w:ascii="宋体" w:hAnsi="宋体" w:cs="宋体"/>
                <w:b/>
                <w:color w:val="000000"/>
                <w:sz w:val="24"/>
                <w:szCs w:val="24"/>
                <w:highlight w:val="none"/>
                <w:lang w:val="en-US"/>
              </w:rPr>
              <w:t xml:space="preserve">成交</w:t>
            </w:r>
            <w:r>
              <w:rPr>
                <w:rFonts w:hint="eastAsia" w:ascii="宋体" w:hAnsi="宋体" w:cs="宋体"/>
                <w:b/>
                <w:color w:val="000000"/>
                <w:sz w:val="24"/>
                <w:szCs w:val="24"/>
                <w:highlight w:val="none"/>
              </w:rPr>
              <w:t xml:space="preserve">通知书。</w:t>
            </w:r>
            <w:r/>
          </w:p>
        </w:tc>
      </w:tr>
    </w:tbl>
    <w:p>
      <w:pPr>
        <w:rPr>
          <w:color w:val="auto"/>
          <w:highlight w:val="none"/>
        </w:rPr>
      </w:pPr>
      <w:r>
        <w:rPr>
          <w:color w:val="auto"/>
          <w:highlight w:val="none"/>
        </w:rPr>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hint="eastAsia" w:ascii="黑体" w:eastAsia="黑体"/>
          <w:b/>
          <w:color w:val="auto"/>
          <w:sz w:val="52"/>
          <w:szCs w:val="52"/>
          <w:highlight w:val="none"/>
        </w:rPr>
      </w:pPr>
      <w:r>
        <w:rPr>
          <w:rFonts w:hint="eastAsia" w:ascii="黑体" w:eastAsia="黑体"/>
          <w:b/>
          <w:color w:val="auto"/>
          <w:sz w:val="52"/>
          <w:szCs w:val="52"/>
          <w:highlight w:val="none"/>
        </w:rPr>
      </w:r>
      <w:r/>
    </w:p>
    <w:p>
      <w:pPr>
        <w:jc w:val="center"/>
        <w:tabs>
          <w:tab w:val="left" w:pos="315" w:leader="none"/>
          <w:tab w:val="center" w:pos="4153" w:leader="none"/>
        </w:tabs>
        <w:rPr>
          <w:rFonts w:ascii="黑体" w:eastAsia="黑体"/>
          <w:b/>
          <w:color w:val="auto"/>
          <w:sz w:val="52"/>
          <w:szCs w:val="52"/>
          <w:highlight w:val="none"/>
        </w:rPr>
      </w:pPr>
      <w:r>
        <w:rPr>
          <w:rFonts w:hint="eastAsia" w:ascii="黑体" w:eastAsia="黑体"/>
          <w:b/>
          <w:color w:val="auto"/>
          <w:sz w:val="52"/>
          <w:szCs w:val="52"/>
          <w:highlight w:val="none"/>
        </w:rPr>
        <w:t xml:space="preserve">目</w:t>
      </w:r>
      <w:r>
        <w:rPr>
          <w:rFonts w:ascii="黑体" w:eastAsia="黑体"/>
          <w:b/>
          <w:color w:val="auto"/>
          <w:sz w:val="52"/>
          <w:szCs w:val="52"/>
          <w:highlight w:val="none"/>
        </w:rPr>
        <w:t xml:space="preserve">    </w:t>
      </w:r>
      <w:r>
        <w:rPr>
          <w:rFonts w:hint="eastAsia" w:ascii="黑体" w:eastAsia="黑体"/>
          <w:b/>
          <w:color w:val="auto"/>
          <w:sz w:val="52"/>
          <w:szCs w:val="52"/>
          <w:highlight w:val="none"/>
        </w:rPr>
        <w:t xml:space="preserve">录</w:t>
      </w:r>
      <w:r/>
    </w:p>
    <w:p>
      <w:pPr>
        <w:jc w:val="center"/>
        <w:tabs>
          <w:tab w:val="left" w:pos="315" w:leader="none"/>
          <w:tab w:val="center" w:pos="4153" w:leader="none"/>
        </w:tabs>
        <w:rPr>
          <w:rFonts w:ascii="黑体" w:eastAsia="黑体"/>
          <w:b/>
          <w:color w:val="auto"/>
          <w:sz w:val="52"/>
          <w:szCs w:val="52"/>
          <w:highlight w:val="none"/>
        </w:rPr>
      </w:pPr>
      <w:r>
        <w:rPr>
          <w:rFonts w:ascii="黑体" w:eastAsia="黑体"/>
          <w:b/>
          <w:color w:val="auto"/>
          <w:sz w:val="52"/>
          <w:szCs w:val="52"/>
          <w:highlight w:val="none"/>
        </w:rPr>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竞争性磋商公告</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供应商须知</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采购需求</w:t>
      </w:r>
      <w:r/>
    </w:p>
    <w:p>
      <w:pPr>
        <w:numPr>
          <w:ilvl w:val="0"/>
          <w:numId w:val="1"/>
        </w:numPr>
        <w:spacing w:line="600" w:lineRule="auto"/>
        <w:tabs>
          <w:tab w:val="left" w:pos="315" w:leader="none"/>
          <w:tab w:val="center" w:pos="4153" w:leader="none"/>
        </w:tabs>
        <w:rPr>
          <w:rFonts w:ascii="黑体" w:eastAsia="黑体"/>
          <w:color w:val="auto"/>
          <w:sz w:val="28"/>
          <w:szCs w:val="28"/>
          <w:highlight w:val="none"/>
        </w:rPr>
      </w:pPr>
      <w:r>
        <w:rPr>
          <w:rFonts w:hint="eastAsia" w:ascii="黑体" w:eastAsia="黑体"/>
          <w:color w:val="auto"/>
          <w:sz w:val="28"/>
          <w:szCs w:val="28"/>
          <w:highlight w:val="none"/>
        </w:rPr>
        <w:t xml:space="preserve">评审方法及标准</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合同主要条款</w:t>
      </w:r>
      <w:r/>
    </w:p>
    <w:p>
      <w:pPr>
        <w:numPr>
          <w:ilvl w:val="0"/>
          <w:numId w:val="1"/>
        </w:numPr>
        <w:spacing w:line="600" w:lineRule="auto"/>
        <w:tabs>
          <w:tab w:val="left" w:pos="315" w:leader="none"/>
          <w:tab w:val="center" w:pos="4153" w:leader="none"/>
        </w:tabs>
        <w:rPr>
          <w:rFonts w:hint="eastAsia" w:ascii="黑体" w:eastAsia="黑体"/>
          <w:color w:val="auto"/>
          <w:sz w:val="28"/>
          <w:szCs w:val="28"/>
          <w:highlight w:val="none"/>
        </w:rPr>
      </w:pPr>
      <w:r>
        <w:rPr>
          <w:rFonts w:hint="eastAsia" w:ascii="黑体" w:eastAsia="黑体"/>
          <w:color w:val="auto"/>
          <w:sz w:val="28"/>
          <w:szCs w:val="28"/>
          <w:highlight w:val="none"/>
        </w:rPr>
        <w:t xml:space="preserve">附件格式</w:t>
      </w:r>
      <w:r/>
    </w:p>
    <w:p>
      <w:pPr>
        <w:pStyle w:val="787"/>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8"/>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7"/>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8"/>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7"/>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8"/>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hint="eastAsia" w:ascii="黑体" w:eastAsia="黑体"/>
          <w:color w:val="auto"/>
          <w:sz w:val="28"/>
          <w:szCs w:val="28"/>
          <w:highlight w:val="none"/>
        </w:rPr>
      </w:pPr>
      <w:r>
        <w:rPr>
          <w:rFonts w:hint="eastAsia" w:ascii="黑体" w:eastAsia="黑体"/>
          <w:color w:val="auto"/>
          <w:sz w:val="28"/>
          <w:szCs w:val="28"/>
          <w:highlight w:val="none"/>
        </w:rPr>
      </w:r>
      <w:r/>
    </w:p>
    <w:p>
      <w:pPr>
        <w:pStyle w:val="787"/>
        <w:rPr>
          <w:rFonts w:hint="eastAsia" w:ascii="黑体" w:eastAsia="黑体"/>
          <w:color w:val="auto"/>
          <w:sz w:val="28"/>
          <w:szCs w:val="28"/>
          <w:highlight w:val="none"/>
        </w:rPr>
      </w:pPr>
      <w:r>
        <w:rPr>
          <w:rFonts w:hint="eastAsia" w:ascii="黑体" w:eastAsia="黑体"/>
          <w:color w:val="auto"/>
          <w:sz w:val="28"/>
          <w:szCs w:val="28"/>
          <w:highlight w:val="none"/>
        </w:rPr>
      </w:r>
      <w:r/>
    </w:p>
    <w:p>
      <w:pPr>
        <w:rPr>
          <w:rFonts w:ascii="黑体" w:eastAsia="黑体"/>
          <w:b/>
          <w:bCs/>
          <w:color w:val="auto"/>
          <w:sz w:val="32"/>
          <w:szCs w:val="32"/>
          <w:highlight w:val="none"/>
        </w:rPr>
      </w:pPr>
      <w:r>
        <w:rPr>
          <w:rFonts w:hint="eastAsia" w:ascii="黑体" w:eastAsia="黑体"/>
          <w:b/>
          <w:color w:val="auto"/>
          <w:sz w:val="32"/>
          <w:szCs w:val="32"/>
          <w:highlight w:val="none"/>
        </w:rPr>
        <w:br w:type="page" w:clear="all"/>
      </w:r>
      <w:r/>
    </w:p>
    <w:p>
      <w:pPr>
        <w:jc w:val="center"/>
        <w:rPr>
          <w:rFonts w:hint="eastAsia" w:ascii="黑体" w:eastAsia="黑体"/>
          <w:b/>
          <w:bCs/>
          <w:color w:val="auto"/>
          <w:sz w:val="32"/>
          <w:szCs w:val="32"/>
          <w:highlight w:val="none"/>
        </w:rPr>
      </w:pPr>
      <w:r>
        <w:rPr>
          <w:rFonts w:hint="eastAsia" w:ascii="黑体" w:eastAsia="黑体"/>
          <w:b/>
          <w:color w:val="auto"/>
          <w:sz w:val="32"/>
          <w:szCs w:val="32"/>
          <w:highlight w:val="none"/>
        </w:rPr>
        <w:t xml:space="preserve">一、竞争性磋商公告</w:t>
      </w:r>
      <w:r/>
    </w:p>
    <w:tbl>
      <w:tblPr>
        <w:tblStyle w:val="756"/>
        <w:tblW w:w="0" w:type="auto"/>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28"/>
      </w:tblGrid>
      <w:tr>
        <w:trPr/>
        <w:tc>
          <w:tcPr>
            <w:tcW w:w="8528" w:type="dxa"/>
            <w:vAlign w:val="top"/>
            <w:textDirection w:val="lrTb"/>
            <w:noWrap w:val="false"/>
          </w:tcPr>
          <w:p>
            <w:pPr>
              <w:pStyle w:val="1021"/>
              <w:ind w:firstLine="0"/>
              <w:spacing w:line="360" w:lineRule="auto"/>
              <w:rPr>
                <w:rFonts w:ascii="宋体" w:cs="宋体"/>
                <w:color w:val="auto"/>
                <w:sz w:val="24"/>
                <w:highlight w:val="none"/>
              </w:rPr>
            </w:pPr>
            <w:r>
              <w:rPr>
                <w:rFonts w:hint="eastAsia" w:ascii="宋体" w:hAnsi="宋体" w:cs="宋体"/>
                <w:color w:val="auto"/>
                <w:sz w:val="24"/>
                <w:highlight w:val="none"/>
              </w:rPr>
              <w:t xml:space="preserve">项目概况</w:t>
            </w:r>
            <w:r/>
          </w:p>
          <w:p>
            <w:pPr>
              <w:ind w:firstLine="480"/>
              <w:spacing w:line="360" w:lineRule="auto"/>
              <w:rPr>
                <w:rFonts w:ascii="宋体"/>
                <w:color w:val="auto"/>
                <w:sz w:val="24"/>
                <w:highlight w:val="none"/>
              </w:rPr>
            </w:pPr>
            <w:r>
              <w:rPr>
                <w:rFonts w:hint="eastAsia" w:ascii="宋体" w:hAnsi="宋体"/>
                <w:color w:val="auto"/>
                <w:sz w:val="24"/>
                <w:highlight w:val="none"/>
                <w:u w:val="single"/>
                <w:lang w:eastAsia="zh-CN"/>
              </w:rPr>
              <w:t xml:space="preserve">2025年临湖镇东洋河泾、前青浜、朱家村河活水设备工程</w:t>
            </w:r>
            <w:r>
              <w:rPr>
                <w:rFonts w:hint="eastAsia" w:ascii="宋体" w:hAnsi="宋体"/>
                <w:color w:val="auto"/>
                <w:sz w:val="24"/>
                <w:highlight w:val="none"/>
              </w:rPr>
              <w:t xml:space="preserve">采购项目的潜在供应商应在</w:t>
            </w:r>
            <w:r>
              <w:rPr>
                <w:rFonts w:hint="eastAsia" w:ascii="宋体" w:hAnsi="宋体"/>
                <w:color w:val="auto"/>
                <w:sz w:val="24"/>
                <w:highlight w:val="none"/>
                <w:u w:val="single"/>
                <w:lang w:eastAsia="zh-CN"/>
              </w:rPr>
              <w:t xml:space="preserve">苏采云系统</w:t>
            </w:r>
            <w:r>
              <w:rPr>
                <w:rFonts w:hint="eastAsia" w:ascii="宋体" w:hAnsi="宋体"/>
                <w:color w:val="auto"/>
                <w:sz w:val="24"/>
                <w:highlight w:val="none"/>
              </w:rPr>
              <w:t xml:space="preserve">获取采购文件，并于</w:t>
            </w:r>
            <w:r>
              <w:rPr>
                <w:rFonts w:hint="eastAsia" w:ascii="宋体" w:hAnsi="宋体"/>
                <w:color w:val="auto"/>
                <w:sz w:val="24"/>
                <w:highlight w:val="none"/>
                <w:u w:val="single"/>
                <w:lang w:eastAsia="zh-CN"/>
              </w:rPr>
              <w:t xml:space="preserve">202</w:t>
            </w:r>
            <w:r>
              <w:rPr>
                <w:rFonts w:hint="eastAsia" w:ascii="宋体" w:hAnsi="宋体"/>
                <w:color w:val="auto"/>
                <w:sz w:val="24"/>
                <w:highlight w:val="none"/>
                <w:u w:val="single"/>
                <w:lang w:eastAsia="zh-CN"/>
              </w:rPr>
              <w:t xml:space="preserve">6</w:t>
            </w:r>
            <w:r>
              <w:rPr>
                <w:rFonts w:hint="eastAsia" w:ascii="宋体" w:hAnsi="宋体"/>
                <w:color w:val="auto"/>
                <w:sz w:val="24"/>
                <w:highlight w:val="none"/>
                <w:u w:val="single"/>
                <w:lang w:eastAsia="zh-CN"/>
              </w:rPr>
              <w:t xml:space="preserve">年</w:t>
            </w:r>
            <w:r>
              <w:rPr>
                <w:rFonts w:hint="eastAsia" w:ascii="宋体" w:hAnsi="宋体"/>
                <w:color w:val="auto"/>
                <w:sz w:val="24"/>
                <w:highlight w:val="none"/>
                <w:u w:val="single"/>
                <w:lang w:val="en-US" w:eastAsia="zh-CN"/>
              </w:rPr>
              <w:t xml:space="preserve">1</w:t>
            </w:r>
            <w:r>
              <w:rPr>
                <w:rFonts w:hint="eastAsia" w:ascii="宋体" w:hAnsi="宋体"/>
                <w:color w:val="auto"/>
                <w:sz w:val="24"/>
                <w:highlight w:val="none"/>
                <w:u w:val="single"/>
                <w:lang w:eastAsia="zh-CN"/>
              </w:rPr>
              <w:t xml:space="preserve">月</w:t>
            </w:r>
            <w:r>
              <w:rPr>
                <w:rFonts w:hint="eastAsia" w:ascii="宋体" w:hAnsi="宋体"/>
                <w:color w:val="auto"/>
                <w:sz w:val="24"/>
                <w:highlight w:val="none"/>
                <w:u w:val="single"/>
                <w:lang w:val="en-US" w:eastAsia="zh-CN"/>
              </w:rPr>
              <w:t xml:space="preserve">7</w:t>
            </w:r>
            <w:r>
              <w:rPr>
                <w:rFonts w:hint="eastAsia" w:ascii="宋体" w:hAnsi="宋体"/>
                <w:color w:val="auto"/>
                <w:sz w:val="24"/>
                <w:highlight w:val="none"/>
                <w:u w:val="single"/>
                <w:lang w:eastAsia="zh-CN"/>
              </w:rPr>
              <w:t xml:space="preserve">日</w:t>
            </w:r>
            <w:r>
              <w:rPr>
                <w:rFonts w:hint="eastAsia" w:ascii="宋体" w:hAnsi="宋体"/>
                <w:color w:val="auto"/>
                <w:sz w:val="24"/>
                <w:highlight w:val="none"/>
                <w:u w:val="single"/>
                <w:lang w:val="en-US" w:eastAsia="zh-CN"/>
              </w:rPr>
              <w:t xml:space="preserve">13</w:t>
            </w:r>
            <w:r>
              <w:rPr>
                <w:rFonts w:hint="eastAsia" w:ascii="宋体" w:hAnsi="宋体"/>
                <w:color w:val="auto"/>
                <w:sz w:val="24"/>
                <w:highlight w:val="none"/>
                <w:u w:val="single"/>
              </w:rPr>
              <w:t xml:space="preserve">点</w:t>
            </w:r>
            <w:r>
              <w:rPr>
                <w:rFonts w:ascii="宋体" w:hAnsi="宋体"/>
                <w:color w:val="auto"/>
                <w:sz w:val="24"/>
                <w:highlight w:val="none"/>
                <w:u w:val="single"/>
              </w:rPr>
              <w:t xml:space="preserve">30</w:t>
            </w:r>
            <w:r>
              <w:rPr>
                <w:rFonts w:hint="eastAsia" w:ascii="宋体" w:hAnsi="宋体"/>
                <w:color w:val="auto"/>
                <w:sz w:val="24"/>
                <w:highlight w:val="none"/>
                <w:u w:val="single"/>
              </w:rPr>
              <w:t xml:space="preserve">分</w:t>
            </w:r>
            <w:r>
              <w:rPr>
                <w:rFonts w:hint="eastAsia" w:ascii="宋体" w:hAnsi="宋体"/>
                <w:color w:val="auto"/>
                <w:sz w:val="24"/>
                <w:highlight w:val="none"/>
              </w:rPr>
              <w:t xml:space="preserve">（北京时间）前递交响应文件。</w:t>
            </w:r>
            <w:r/>
          </w:p>
        </w:tc>
      </w:tr>
    </w:tbl>
    <w:p>
      <w:pPr>
        <w:ind w:left="480"/>
        <w:jc w:val="left"/>
        <w:spacing w:line="360" w:lineRule="auto"/>
        <w:rPr>
          <w:rFonts w:ascii="宋体" w:cs="宋体"/>
          <w:color w:val="auto"/>
          <w:sz w:val="24"/>
          <w:highlight w:val="none"/>
        </w:rPr>
      </w:pPr>
      <w:r>
        <w:rPr>
          <w:rFonts w:hint="eastAsia" w:ascii="宋体" w:hAnsi="宋体" w:cs="宋体"/>
          <w:color w:val="auto"/>
          <w:sz w:val="24"/>
          <w:highlight w:val="none"/>
        </w:rPr>
        <w:t xml:space="preserve">一、项目基本情况</w:t>
      </w:r>
      <w:r/>
    </w:p>
    <w:p>
      <w:pPr>
        <w:ind w:left="480"/>
        <w:jc w:val="left"/>
        <w:spacing w:line="360" w:lineRule="auto"/>
        <w:rPr>
          <w:rFonts w:hint="eastAsia" w:ascii="宋体" w:eastAsia="宋体" w:cs="宋体"/>
          <w:color w:val="auto"/>
          <w:sz w:val="24"/>
          <w:highlight w:val="none"/>
          <w:lang w:eastAsia="zh-CN"/>
        </w:rPr>
      </w:pPr>
      <w:r>
        <w:rPr>
          <w:rFonts w:ascii="宋体" w:hAnsi="宋体" w:cs="宋体"/>
          <w:color w:val="auto"/>
          <w:sz w:val="24"/>
          <w:highlight w:val="none"/>
        </w:rPr>
        <w:t xml:space="preserve">1</w:t>
      </w:r>
      <w:r>
        <w:rPr>
          <w:rFonts w:hint="eastAsia" w:ascii="宋体" w:hAnsi="宋体" w:cs="宋体"/>
          <w:color w:val="auto"/>
          <w:sz w:val="24"/>
          <w:highlight w:val="none"/>
        </w:rPr>
        <w:t xml:space="preserve">、项目编号：</w:t>
      </w:r>
      <w:r>
        <w:rPr>
          <w:rFonts w:hint="eastAsia" w:ascii="宋体" w:hAnsi="宋体"/>
          <w:color w:val="auto"/>
          <w:sz w:val="24"/>
          <w:highlight w:val="none"/>
          <w:lang w:eastAsia="zh-CN"/>
        </w:rPr>
        <w:t xml:space="preserve">JSZC-320506111-JZJS-C2025-0007</w:t>
      </w:r>
      <w:r/>
    </w:p>
    <w:p>
      <w:pPr>
        <w:ind w:firstLine="480"/>
        <w:jc w:val="left"/>
        <w:spacing w:line="360" w:lineRule="auto"/>
        <w:rPr>
          <w:rFonts w:hint="eastAsia" w:ascii="宋体" w:hAnsi="宋体" w:eastAsia="宋体" w:cs="宋体"/>
          <w:color w:val="auto"/>
          <w:sz w:val="24"/>
          <w:highlight w:val="none"/>
          <w:lang w:eastAsia="zh-CN"/>
        </w:rPr>
      </w:pPr>
      <w:r>
        <w:rPr>
          <w:rFonts w:ascii="宋体" w:hAnsi="宋体" w:cs="宋体"/>
          <w:color w:val="auto"/>
          <w:sz w:val="24"/>
          <w:highlight w:val="none"/>
        </w:rPr>
        <w:t xml:space="preserve">2</w:t>
      </w:r>
      <w:r>
        <w:rPr>
          <w:rFonts w:hint="eastAsia" w:ascii="宋体" w:hAnsi="宋体" w:cs="宋体"/>
          <w:color w:val="auto"/>
          <w:sz w:val="24"/>
          <w:highlight w:val="none"/>
        </w:rPr>
        <w:t xml:space="preserve">、项目名称：</w:t>
      </w:r>
      <w:r>
        <w:rPr>
          <w:rFonts w:hint="eastAsia" w:ascii="宋体" w:hAnsi="宋体" w:cs="宋体"/>
          <w:color w:val="auto"/>
          <w:sz w:val="24"/>
          <w:highlight w:val="none"/>
          <w:lang w:eastAsia="zh-CN"/>
        </w:rPr>
        <w:t xml:space="preserve">2025年临湖镇东洋河泾、前青浜、朱家村河活水设备工程</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3</w:t>
      </w:r>
      <w:r>
        <w:rPr>
          <w:rFonts w:hint="eastAsia" w:ascii="宋体" w:hAnsi="宋体" w:cs="宋体"/>
          <w:color w:val="auto"/>
          <w:sz w:val="24"/>
          <w:highlight w:val="none"/>
        </w:rPr>
        <w:t xml:space="preserve">、采购方式：竞争性磋商</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4</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捌拾陆万肆仟壹佰玖拾元柒角玖分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864190.79</w:t>
      </w:r>
      <w:r>
        <w:rPr>
          <w:rFonts w:hint="eastAsia" w:ascii="宋体" w:hAnsi="宋体" w:cs="宋体"/>
          <w:color w:val="auto"/>
          <w:sz w:val="24"/>
          <w:highlight w:val="none"/>
          <w:lang w:eastAsia="zh-CN"/>
        </w:rPr>
        <w:t xml:space="preserve">）</w:t>
      </w:r>
      <w:r/>
    </w:p>
    <w:p>
      <w:pPr>
        <w:ind w:left="718" w:firstLine="12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无</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5</w:t>
      </w:r>
      <w:r>
        <w:rPr>
          <w:rFonts w:hint="eastAsia" w:ascii="宋体" w:hAnsi="宋体" w:cs="宋体"/>
          <w:color w:val="auto"/>
          <w:sz w:val="24"/>
          <w:szCs w:val="24"/>
          <w:highlight w:val="none"/>
        </w:rPr>
        <w:t xml:space="preserve">、采购需求：</w:t>
      </w:r>
      <w:r/>
    </w:p>
    <w:p>
      <w:pPr>
        <w:ind w:firstLine="480"/>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5.1</w:t>
      </w:r>
      <w:r>
        <w:rPr>
          <w:rFonts w:hint="eastAsia" w:ascii="宋体" w:hAnsi="宋体" w:cs="宋体"/>
          <w:color w:val="auto"/>
          <w:sz w:val="24"/>
          <w:szCs w:val="24"/>
          <w:highlight w:val="none"/>
        </w:rPr>
        <w:t xml:space="preserve">采购内容：</w:t>
      </w:r>
      <w:r>
        <w:rPr>
          <w:rFonts w:ascii="SimSun" w:hAnsi="SimSun" w:eastAsia="SimSun" w:cs="SimSun"/>
          <w:color w:val="000000"/>
          <w:sz w:val="24"/>
        </w:rPr>
        <w:t xml:space="preserve">2025年临湖镇东洋河泾、前青浜、朱家村河活水设备工程，项目位于吴中区临湖镇，改善临湖镇东洋河泾、前青浜、朱家村河等断头浜的水环境提升，保障区域水生态，具体工程量清单明细另附</w:t>
      </w:r>
      <w:r>
        <w:rPr>
          <w:rFonts w:hint="eastAsia" w:ascii="宋体" w:hAnsi="宋体" w:cs="宋体"/>
          <w:color w:val="auto"/>
          <w:sz w:val="24"/>
          <w:szCs w:val="24"/>
          <w:highlight w:val="none"/>
        </w:rPr>
        <w:t xml:space="preserve">。</w:t>
      </w:r>
      <w:r>
        <w:rPr>
          <w:rFonts w:ascii="宋体" w:hAnsi="宋体" w:eastAsia="宋体" w:cs="宋体"/>
          <w:color w:val="auto"/>
          <w:sz w:val="24"/>
          <w:szCs w:val="24"/>
          <w:highlight w:val="none"/>
          <w:lang w:val="en-US" w:eastAsia="zh-CN" w:bidi="ar-SA"/>
        </w:rPr>
      </w:r>
      <w:r>
        <w:rPr>
          <w:rFonts w:hint="eastAsia" w:ascii="宋体" w:hAnsi="宋体" w:cs="宋体"/>
          <w:color w:val="auto"/>
          <w:sz w:val="24"/>
          <w:szCs w:val="24"/>
          <w:highlight w:val="none"/>
        </w:rPr>
      </w:r>
    </w:p>
    <w:p>
      <w:pPr>
        <w:ind w:firstLine="480"/>
        <w:jc w:val="left"/>
        <w:spacing w:line="360" w:lineRule="auto"/>
        <w:tabs>
          <w:tab w:val="left" w:pos="8930" w:leader="none"/>
          <w:tab w:val="left" w:pos="9306" w:leader="none"/>
        </w:tabs>
        <w:rPr>
          <w:rFonts w:ascii="宋体" w:cs="宋体"/>
          <w:color w:val="auto"/>
          <w:sz w:val="24"/>
          <w:szCs w:val="24"/>
          <w:highlight w:val="none"/>
        </w:rPr>
      </w:pP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本项目（是/否）接受联合体：否</w:t>
      </w:r>
      <w:r>
        <w:rPr>
          <w:rFonts w:hint="eastAsia" w:ascii="宋体" w:hAnsi="宋体" w:cs="宋体"/>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hint="eastAsia" w:ascii="宋体" w:hAnsi="宋体" w:cs="宋体"/>
          <w:color w:val="auto"/>
          <w:sz w:val="24"/>
          <w:szCs w:val="24"/>
          <w:highlight w:val="none"/>
        </w:rPr>
        <w:t xml:space="preserve">二、供应商资格要求：</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、满足《中华人民共和国政府采购法》第二十二条规定：</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1.1</w:t>
      </w:r>
      <w:r>
        <w:rPr>
          <w:rFonts w:hint="eastAsia" w:ascii="宋体" w:hAnsi="宋体" w:cs="宋体"/>
          <w:color w:val="auto"/>
          <w:sz w:val="24"/>
          <w:szCs w:val="24"/>
          <w:highlight w:val="none"/>
        </w:rPr>
        <w:t xml:space="preserve">具有独立承担民事责任的能力；</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1.2</w:t>
      </w:r>
      <w:r>
        <w:rPr>
          <w:rFonts w:hint="eastAsia" w:ascii="宋体" w:hAnsi="宋体" w:cs="宋体"/>
          <w:color w:val="auto"/>
          <w:sz w:val="24"/>
          <w:szCs w:val="24"/>
          <w:highlight w:val="none"/>
        </w:rPr>
        <w:t xml:space="preserve">具有良好的商业信誉和健全的财务会计制度；</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1.3</w:t>
      </w:r>
      <w:r>
        <w:rPr>
          <w:rFonts w:hint="eastAsia" w:ascii="宋体" w:hAnsi="宋体" w:cs="宋体"/>
          <w:color w:val="auto"/>
          <w:sz w:val="24"/>
          <w:szCs w:val="24"/>
          <w:highlight w:val="none"/>
        </w:rPr>
        <w:t xml:space="preserve">具有履行合同所必需的设备和专业技术能力；</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1.4</w:t>
      </w:r>
      <w:r>
        <w:rPr>
          <w:rFonts w:hint="eastAsia" w:ascii="宋体" w:hAnsi="宋体" w:cs="宋体"/>
          <w:color w:val="auto"/>
          <w:sz w:val="24"/>
          <w:szCs w:val="24"/>
          <w:highlight w:val="none"/>
        </w:rPr>
        <w:t xml:space="preserve">依法缴纳税收和社会保障资金的良好记录；</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1.5</w:t>
      </w:r>
      <w:r>
        <w:rPr>
          <w:rFonts w:hint="eastAsia" w:ascii="宋体" w:hAnsi="宋体" w:cs="宋体"/>
          <w:color w:val="auto"/>
          <w:sz w:val="24"/>
          <w:szCs w:val="24"/>
          <w:highlight w:val="none"/>
        </w:rPr>
        <w:t xml:space="preserve">参加政府采购活动前三年内，在经营活动中没有重大违法记录；</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1.6</w:t>
      </w:r>
      <w:r>
        <w:rPr>
          <w:rFonts w:hint="eastAsia" w:ascii="宋体" w:hAnsi="宋体" w:cs="宋体"/>
          <w:color w:val="auto"/>
          <w:sz w:val="24"/>
          <w:szCs w:val="24"/>
          <w:highlight w:val="none"/>
        </w:rPr>
        <w:t xml:space="preserve">法律、行政法规规定的其他条件。</w:t>
      </w:r>
      <w:r/>
    </w:p>
    <w:p>
      <w:pPr>
        <w:pStyle w:val="974"/>
        <w:ind w:firstLine="480"/>
        <w:spacing w:line="360" w:lineRule="auto"/>
        <w:rPr>
          <w:rFonts w:eastAsia="宋体" w:cs="宋体"/>
          <w:color w:val="auto"/>
          <w:sz w:val="24"/>
          <w:szCs w:val="24"/>
          <w:highlight w:val="none"/>
        </w:rPr>
      </w:pPr>
      <w:r>
        <w:rPr>
          <w:rFonts w:cs="宋体"/>
          <w:color w:val="auto"/>
          <w:sz w:val="24"/>
          <w:szCs w:val="24"/>
          <w:highlight w:val="none"/>
        </w:rPr>
        <w:t xml:space="preserve">2</w:t>
      </w:r>
      <w:r>
        <w:rPr>
          <w:rFonts w:hint="eastAsia" w:cs="宋体"/>
          <w:color w:val="auto"/>
          <w:sz w:val="24"/>
          <w:szCs w:val="24"/>
          <w:highlight w:val="none"/>
        </w:rPr>
        <w:t xml:space="preserve">、</w:t>
      </w:r>
      <w:r>
        <w:rPr>
          <w:rFonts w:hint="eastAsia" w:eastAsia="宋体" w:cs="宋体"/>
          <w:color w:val="auto"/>
          <w:sz w:val="24"/>
          <w:szCs w:val="24"/>
          <w:highlight w:val="none"/>
        </w:rPr>
        <w:t xml:space="preserve">落实政府采购政策需满足的资格要求：根据《关于印发&lt;苏州市政府采购促进中小企业发展实施意见&gt;的通知》的相关规定，本项目专门面向中小企业，所属行业为建筑业，</w:t>
      </w:r>
      <w:r>
        <w:rPr>
          <w:rFonts w:hint="eastAsia" w:ascii="宋体" w:hAnsi="宋体" w:eastAsia="宋体" w:cs="宋体"/>
          <w:color w:val="auto"/>
          <w:sz w:val="24"/>
          <w:szCs w:val="24"/>
          <w:highlight w:val="none"/>
        </w:rPr>
        <w:t xml:space="preserve">供应商应为中小微企业或监狱企业或残疾人福利性单位</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b w:val="0"/>
          <w:bCs w:val="0"/>
          <w:color w:val="auto"/>
          <w:sz w:val="24"/>
          <w:szCs w:val="24"/>
          <w:highlight w:val="none"/>
          <w:lang w:val="en-US" w:eastAsia="zh-CN"/>
        </w:rPr>
        <w:t xml:space="preserve">供应商应提供《中小企业声明函》或《残疾人福利性单位声明函》或省级以上监狱管理局、戒毒管理局（含新疆生产建设兵团）出具的属于监狱企业的证明文件</w:t>
      </w:r>
      <w:r>
        <w:rPr>
          <w:rFonts w:hint="eastAsia" w:eastAsia="宋体" w:cs="宋体"/>
          <w:color w:val="auto"/>
          <w:sz w:val="24"/>
          <w:szCs w:val="24"/>
          <w:highlight w:val="none"/>
        </w:rPr>
        <w:t xml:space="preserve">。</w:t>
      </w:r>
      <w:r/>
    </w:p>
    <w:p>
      <w:pPr>
        <w:ind w:firstLine="480"/>
        <w:jc w:val="left"/>
        <w:spacing w:line="360" w:lineRule="auto"/>
        <w:rPr>
          <w:rFonts w:ascii="宋体" w:cs="宋体"/>
          <w:color w:val="auto"/>
          <w:sz w:val="24"/>
          <w:szCs w:val="24"/>
          <w:highlight w:val="none"/>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、本项目的特定资格要求：</w:t>
      </w:r>
      <w:r/>
    </w:p>
    <w:p>
      <w:pPr>
        <w:ind w:firstLine="480"/>
        <w:jc w:val="left"/>
        <w:spacing w:line="360" w:lineRule="auto"/>
        <w:rPr>
          <w:rFonts w:hint="eastAsia" w:ascii="宋体" w:hAnsi="宋体" w:cs="宋体"/>
          <w:color w:val="auto"/>
          <w:sz w:val="24"/>
          <w:szCs w:val="24"/>
          <w:highlight w:val="none"/>
          <w:lang w:eastAsia="zh-CN"/>
        </w:rPr>
      </w:pPr>
      <w:r>
        <w:rPr>
          <w:rFonts w:ascii="宋体" w:hAnsi="宋体" w:cs="宋体"/>
          <w:color w:val="auto"/>
          <w:sz w:val="24"/>
          <w:szCs w:val="24"/>
          <w:highlight w:val="none"/>
        </w:rPr>
        <w:t xml:space="preserve">3.1</w:t>
      </w:r>
      <w:r>
        <w:rPr>
          <w:rFonts w:hint="eastAsia" w:ascii="宋体" w:hAnsi="宋体" w:cs="宋体"/>
          <w:color w:val="auto"/>
          <w:sz w:val="24"/>
          <w:szCs w:val="24"/>
          <w:highlight w:val="none"/>
        </w:rPr>
        <w:t xml:space="preserve">响应单位</w:t>
      </w:r>
      <w:r>
        <w:rPr>
          <w:rFonts w:hint="eastAsia" w:ascii="宋体" w:hAnsi="宋体" w:cs="宋体"/>
          <w:color w:val="auto"/>
          <w:sz w:val="24"/>
          <w:szCs w:val="24"/>
          <w:highlight w:val="none"/>
          <w:lang w:eastAsia="zh-CN"/>
        </w:rPr>
        <w:t xml:space="preserve">市政公用工程施工总承包三级及以上；</w:t>
      </w:r>
      <w:r/>
    </w:p>
    <w:p>
      <w:pPr>
        <w:ind w:firstLine="480"/>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3.2</w:t>
      </w:r>
      <w:r>
        <w:rPr>
          <w:rFonts w:hint="eastAsia" w:ascii="宋体" w:hAnsi="宋体" w:cs="宋体"/>
          <w:color w:val="auto"/>
          <w:sz w:val="24"/>
          <w:szCs w:val="24"/>
          <w:highlight w:val="none"/>
        </w:rPr>
        <w:t xml:space="preserve">响应单位</w:t>
      </w:r>
      <w:r>
        <w:rPr>
          <w:rFonts w:hint="eastAsia" w:ascii="宋体" w:hAnsi="宋体" w:eastAsia="宋体" w:cs="宋体"/>
          <w:color w:val="auto"/>
          <w:sz w:val="24"/>
          <w:szCs w:val="24"/>
          <w:highlight w:val="none"/>
        </w:rPr>
        <w:t xml:space="preserve">具有省级及以上建设行政主管部门核发的《安全生产许可证》；</w:t>
      </w:r>
      <w:r/>
    </w:p>
    <w:p>
      <w:pPr>
        <w:ind w:firstLine="480"/>
        <w:jc w:val="left"/>
        <w:spacing w:line="360" w:lineRule="auto"/>
        <w:rPr>
          <w:rFonts w:hint="eastAsia" w:ascii="宋体" w:hAnsi="宋体" w:eastAsia="宋体" w:cs="宋体"/>
          <w:color w:val="auto"/>
          <w:sz w:val="24"/>
          <w:szCs w:val="24"/>
          <w:highlight w:val="none"/>
        </w:rPr>
      </w:pPr>
      <w:r>
        <w:rPr>
          <w:rFonts w:ascii="宋体" w:hAnsi="宋体" w:cs="宋体"/>
          <w:color w:val="auto"/>
          <w:sz w:val="24"/>
          <w:szCs w:val="24"/>
          <w:highlight w:val="none"/>
        </w:rPr>
        <w:t xml:space="preserve">3.3</w:t>
      </w:r>
      <w:r>
        <w:rPr>
          <w:rFonts w:hint="eastAsia" w:ascii="宋体" w:hAnsi="宋体" w:cs="宋体"/>
          <w:color w:val="auto"/>
          <w:sz w:val="24"/>
          <w:szCs w:val="24"/>
          <w:highlight w:val="none"/>
        </w:rPr>
        <w:t xml:space="preserve">拟派项目</w:t>
      </w:r>
      <w:r>
        <w:rPr>
          <w:rFonts w:hint="eastAsia" w:ascii="宋体" w:hAnsi="宋体" w:cs="宋体"/>
          <w:color w:val="auto"/>
          <w:sz w:val="24"/>
          <w:szCs w:val="24"/>
          <w:highlight w:val="none"/>
          <w:lang w:eastAsia="zh-CN"/>
        </w:rPr>
        <w:t xml:space="preserve">经理资质等级：</w:t>
      </w:r>
      <w:r>
        <w:rPr>
          <w:rFonts w:hint="eastAsia" w:ascii="宋体" w:hAnsi="宋体" w:eastAsia="宋体" w:cs="宋体"/>
          <w:color w:val="auto"/>
          <w:sz w:val="24"/>
          <w:szCs w:val="24"/>
          <w:highlight w:val="none"/>
        </w:rPr>
        <w:t xml:space="preserve">具有</w:t>
      </w:r>
      <w:r>
        <w:rPr>
          <w:rFonts w:hint="eastAsia" w:ascii="宋体" w:hAnsi="宋体" w:cs="宋体"/>
          <w:color w:val="auto"/>
          <w:sz w:val="24"/>
          <w:szCs w:val="24"/>
          <w:highlight w:val="none"/>
          <w:lang w:eastAsia="zh-CN"/>
        </w:rPr>
        <w:t xml:space="preserve">市政工程专业注册建造师二级及以上注册建造师证书；具备安全生产考核合格证（B类）；项目经理无在建工程承诺书</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未被“信用中国”网站（www.creditchina.gov.cn）列入失信被执行人、重大税收违法案件当事人名单、政府采购严重失信行为记录名单</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3.</w:t>
      </w:r>
      <w:r>
        <w:rPr>
          <w:rFonts w:hint="eastAsia" w:ascii="宋体" w:hAnsi="宋体" w:cs="宋体"/>
          <w:color w:val="auto"/>
          <w:sz w:val="24"/>
          <w:szCs w:val="24"/>
          <w:highlight w:val="none"/>
          <w:lang w:val="en-US" w:eastAsia="zh-CN"/>
        </w:rPr>
        <w:t xml:space="preserve">5</w:t>
      </w:r>
      <w:r>
        <w:rPr>
          <w:rFonts w:ascii="宋体" w:hAnsi="宋体" w:eastAsia="宋体" w:cs="宋体"/>
          <w:color w:val="auto"/>
          <w:sz w:val="24"/>
          <w:szCs w:val="24"/>
          <w:highlight w:val="none"/>
        </w:rPr>
        <w:t xml:space="preserve">凡为采购项目提供整体设计、规范编制或者项目管理、监理、检测等服务的供应商，不得再参加本项目的采购活动</w:t>
      </w:r>
      <w:r>
        <w:rPr>
          <w:rFonts w:hint="eastAsia" w:ascii="宋体" w:hAnsi="宋体" w:eastAsia="宋体" w:cs="宋体"/>
          <w:color w:val="auto"/>
          <w:sz w:val="24"/>
          <w:szCs w:val="24"/>
          <w:highlight w:val="none"/>
          <w:lang w:eastAsia="zh-CN"/>
        </w:rPr>
        <w:t xml:space="preserve">。</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3.6</w:t>
      </w:r>
      <w:r>
        <w:rPr>
          <w:rFonts w:hint="eastAsia" w:ascii="宋体" w:hAnsi="宋体" w:eastAsia="宋体" w:cs="宋体"/>
          <w:color w:val="auto"/>
          <w:sz w:val="24"/>
          <w:szCs w:val="24"/>
          <w:highlight w:val="none"/>
          <w:lang w:val="en-US" w:eastAsia="zh-CN"/>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spacing w:line="360" w:lineRule="auto"/>
        <w:rPr>
          <w:rFonts w:ascii="宋体"/>
          <w:color w:val="auto"/>
          <w:sz w:val="24"/>
          <w:szCs w:val="24"/>
          <w:highlight w:val="none"/>
        </w:rPr>
      </w:pPr>
      <w:r>
        <w:rPr>
          <w:rFonts w:hint="eastAsia" w:ascii="宋体" w:hAnsi="宋体"/>
          <w:color w:val="auto"/>
          <w:sz w:val="24"/>
          <w:szCs w:val="24"/>
          <w:highlight w:val="none"/>
        </w:rPr>
        <w:t xml:space="preserve">三、磋商文件获取信息：</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时间：自磋商文件公告发布之日起5个工作日</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地点：“苏采云”系统（网址：http://jszfcg.jsczt.cn/）      </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方式：自行下载</w:t>
      </w:r>
      <w:r/>
    </w:p>
    <w:p>
      <w:pPr>
        <w:ind w:firstLine="440"/>
        <w:jc w:val="left"/>
        <w:spacing w:line="360" w:lineRule="auto"/>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rPr>
        <w:t xml:space="preserve">售价：0.00元 </w:t>
      </w:r>
      <w:r/>
    </w:p>
    <w:p>
      <w:pPr>
        <w:ind w:firstLine="480"/>
        <w:jc w:val="left"/>
        <w:spacing w:line="360" w:lineRule="auto"/>
        <w:rPr>
          <w:rFonts w:ascii="宋体" w:hAnsi="宋体" w:cs="宋体"/>
          <w:color w:val="auto"/>
          <w:sz w:val="24"/>
          <w:szCs w:val="24"/>
          <w:highlight w:val="none"/>
        </w:rPr>
      </w:pPr>
      <w:r>
        <w:rPr>
          <w:rFonts w:hint="eastAsia" w:ascii="宋体" w:hAnsi="宋体"/>
          <w:color w:val="auto"/>
          <w:sz w:val="24"/>
          <w:szCs w:val="24"/>
          <w:highlight w:val="none"/>
        </w:rPr>
        <w:t xml:space="preserve">四</w:t>
      </w:r>
      <w:r>
        <w:rPr>
          <w:rFonts w:ascii="宋体" w:hAnsi="宋体"/>
          <w:color w:val="auto"/>
          <w:sz w:val="24"/>
          <w:szCs w:val="24"/>
          <w:highlight w:val="none"/>
        </w:rPr>
        <w:t xml:space="preserve">、</w:t>
      </w:r>
      <w:r>
        <w:rPr>
          <w:rFonts w:hint="eastAsia" w:ascii="宋体" w:hAnsi="宋体" w:cs="宋体"/>
          <w:color w:val="auto"/>
          <w:sz w:val="24"/>
          <w:szCs w:val="24"/>
          <w:highlight w:val="none"/>
        </w:rPr>
        <w:t xml:space="preserve">提交响应文件截止时间、磋商时间和地点：</w:t>
      </w:r>
      <w:r/>
    </w:p>
    <w:p>
      <w:pPr>
        <w:ind w:firstLine="480"/>
        <w:jc w:val="left"/>
        <w:spacing w:line="360" w:lineRule="auto"/>
        <w:rPr>
          <w:rFonts w:ascii="宋体" w:hAnsi="宋体"/>
          <w:color w:val="auto"/>
          <w:sz w:val="24"/>
          <w:szCs w:val="24"/>
          <w:highlight w:val="none"/>
        </w:rPr>
      </w:pPr>
      <w:r>
        <w:rPr>
          <w:rFonts w:hint="eastAsia" w:ascii="宋体" w:hAnsi="宋体" w:cs="宋体"/>
          <w:color w:val="auto"/>
          <w:sz w:val="24"/>
          <w:szCs w:val="24"/>
          <w:highlight w:val="none"/>
        </w:rPr>
        <w:t xml:space="preserve">1、响应文件提交截止时间：</w:t>
      </w:r>
      <w:r>
        <w:rPr>
          <w:rFonts w:hint="eastAsia" w:ascii="宋体" w:hAnsi="宋体" w:cs="宋体"/>
          <w:color w:val="auto"/>
          <w:sz w:val="24"/>
          <w:szCs w:val="24"/>
          <w:highlight w:val="none"/>
          <w:lang w:eastAsia="zh-CN"/>
        </w:rPr>
        <w:t xml:space="preserve">2025</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eastAsia="zh-CN"/>
        </w:rPr>
        <w:t xml:space="preserve">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点30分</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2、磋商时间、地点：</w:t>
      </w:r>
      <w:r/>
    </w:p>
    <w:p>
      <w:pPr>
        <w:ind w:firstLine="72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时间：</w:t>
      </w:r>
      <w:r>
        <w:rPr>
          <w:rFonts w:hint="eastAsia" w:ascii="宋体" w:hAnsi="宋体" w:cs="宋体"/>
          <w:color w:val="auto"/>
          <w:sz w:val="24"/>
          <w:szCs w:val="24"/>
          <w:highlight w:val="none"/>
          <w:lang w:eastAsia="zh-CN"/>
        </w:rPr>
        <w:t xml:space="preserve">202</w:t>
      </w:r>
      <w:r>
        <w:rPr>
          <w:rFonts w:hint="eastAsia" w:ascii="宋体" w:hAnsi="宋体" w:cs="宋体"/>
          <w:color w:val="auto"/>
          <w:sz w:val="24"/>
          <w:szCs w:val="24"/>
          <w:highlight w:val="none"/>
          <w:lang w:eastAsia="zh-CN"/>
        </w:rPr>
        <w:t xml:space="preserve">6</w:t>
      </w:r>
      <w:r>
        <w:rPr>
          <w:rFonts w:hint="eastAsia" w:ascii="宋体" w:hAnsi="宋体" w:cs="宋体"/>
          <w:color w:val="auto"/>
          <w:sz w:val="24"/>
          <w:szCs w:val="24"/>
          <w:highlight w:val="none"/>
          <w:lang w:eastAsia="zh-CN"/>
        </w:rPr>
        <w:t xml:space="preserve">年</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lang w:eastAsia="zh-CN"/>
        </w:rPr>
        <w:t xml:space="preserve">月</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lang w:eastAsia="zh-CN"/>
        </w:rPr>
        <w:t xml:space="preserve">日</w:t>
      </w:r>
      <w:r>
        <w:rPr>
          <w:rFonts w:hint="eastAsia" w:ascii="宋体" w:hAnsi="宋体" w:cs="宋体"/>
          <w:color w:val="auto"/>
          <w:sz w:val="24"/>
          <w:szCs w:val="24"/>
          <w:highlight w:val="none"/>
          <w:lang w:val="en-US" w:eastAsia="zh-CN"/>
        </w:rPr>
        <w:t xml:space="preserve">13</w:t>
      </w:r>
      <w:r>
        <w:rPr>
          <w:rFonts w:hint="eastAsia" w:ascii="宋体" w:hAnsi="宋体" w:cs="宋体"/>
          <w:color w:val="auto"/>
          <w:sz w:val="24"/>
          <w:szCs w:val="24"/>
          <w:highlight w:val="none"/>
          <w:lang w:eastAsia="zh-CN"/>
        </w:rPr>
        <w:t xml:space="preserve">点30分</w:t>
      </w:r>
      <w:r>
        <w:rPr>
          <w:rFonts w:hint="eastAsia" w:ascii="宋体" w:hAnsi="宋体" w:cs="宋体"/>
          <w:color w:val="auto"/>
          <w:sz w:val="24"/>
          <w:szCs w:val="24"/>
          <w:highlight w:val="none"/>
        </w:rPr>
        <w:t xml:space="preserve">（北京时间）</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地点：“苏采云”系统（网址：http</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//jszfcg.jsczt.cn/）</w:t>
      </w:r>
      <w:r/>
    </w:p>
    <w:p>
      <w:pPr>
        <w:ind w:left="0" w:firstLine="440"/>
        <w:jc w:val="both"/>
        <w:spacing w:line="360" w:lineRule="auto"/>
        <w:rPr>
          <w:rFonts w:ascii="宋体" w:hAnsi="宋体" w:eastAsia="宋体" w:cs="宋体"/>
          <w:sz w:val="24"/>
          <w:szCs w:val="24"/>
          <w:highlight w:val="none"/>
          <w:lang w:val="en-US" w:eastAsia="zh-CN" w:bidi="ar-SA"/>
        </w:rPr>
      </w:pP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w:t>
      </w:r>
      <w:r>
        <w:rPr>
          <w:bCs/>
          <w:color w:val="auto"/>
          <w:sz w:val="24"/>
          <w:szCs w:val="24"/>
          <w:highlight w:val="none"/>
        </w:rPr>
        <w:t xml:space="preserve">线上参加开标（开启）会方式：</w:t>
      </w:r>
      <w:r>
        <w:rPr>
          <w:rFonts w:hint="eastAsia" w:ascii="宋体" w:hAnsi="宋体" w:eastAsia="宋体" w:cs="宋体"/>
          <w:sz w:val="24"/>
          <w:szCs w:val="24"/>
          <w:highlight w:val="none"/>
          <w:lang w:val="en-US" w:eastAsia="zh-CN" w:bidi="ar-SA"/>
        </w:rPr>
        <w:t xml:space="preserve">本项目采用电子招投标形式，请供应商按照《苏采云系统供应商操作手册》进行制作、上传电子投标文件。电子投标文件制作完成后请于投标文件递交截止时间前成功上传至“苏采云”系统，否则视为放弃参加该采购项目。</w:t>
      </w:r>
      <w:r>
        <w:rPr>
          <w:rFonts w:hint="eastAsia" w:ascii="宋体" w:hAnsi="宋体" w:eastAsia="宋体" w:cs="宋体"/>
          <w:b/>
          <w:sz w:val="24"/>
          <w:szCs w:val="24"/>
          <w:highlight w:val="none"/>
          <w:lang w:val="en-US" w:eastAsia="zh-CN" w:bidi="ar-SA"/>
        </w:rPr>
        <w:t xml:space="preserve">供应商应充分考虑到网络环境、网络带宽等风险因素，如因供应商自身原因造成的电子投标文件上传不成功由供应商自行承担全部责任。</w:t>
      </w:r>
      <w:r/>
    </w:p>
    <w:p>
      <w:pPr>
        <w:ind w:left="0" w:firstLine="440"/>
        <w:jc w:val="both"/>
        <w:spacing w:line="360" w:lineRule="auto"/>
        <w:rPr>
          <w:rFonts w:ascii="宋体" w:hAnsi="宋体" w:eastAsia="宋体" w:cs="宋体"/>
          <w:b/>
          <w:sz w:val="24"/>
          <w:szCs w:val="24"/>
          <w:highlight w:val="none"/>
          <w:lang w:val="en-US" w:eastAsia="zh-CN" w:bidi="ar-SA"/>
        </w:rPr>
      </w:pPr>
      <w:r>
        <w:rPr>
          <w:rFonts w:hint="eastAsia" w:ascii="宋体" w:hAnsi="宋体" w:eastAsia="宋体" w:cs="宋体"/>
          <w:sz w:val="24"/>
          <w:szCs w:val="24"/>
          <w:highlight w:val="none"/>
          <w:lang w:val="en-US" w:eastAsia="zh-CN" w:bidi="ar-SA"/>
        </w:rPr>
        <w:t xml:space="preserve"> 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eastAsia="宋体" w:cs="宋体"/>
          <w:b/>
          <w:sz w:val="24"/>
          <w:szCs w:val="24"/>
          <w:highlight w:val="none"/>
          <w:lang w:val="en-US" w:eastAsia="zh-CN" w:bidi="ar-SA"/>
        </w:rPr>
        <w:t xml:space="preserve">本项目为不见面开标项目，开标阶段供应商在【供应商解密】环节必须使用 CA证书解密电子投标文件，如在系统规定的解密时间内未能完成解密的视为放弃投标。</w:t>
      </w:r>
      <w:r/>
    </w:p>
    <w:p>
      <w:pPr>
        <w:ind w:left="0" w:firstLine="442"/>
        <w:jc w:val="both"/>
        <w:spacing w:line="360" w:lineRule="auto"/>
        <w:rPr>
          <w:rFonts w:hint="eastAsia" w:ascii="宋体" w:hAnsi="宋体" w:eastAsia="宋体" w:cs="宋体"/>
          <w:bCs/>
          <w:color w:val="000000"/>
          <w:sz w:val="24"/>
          <w:szCs w:val="24"/>
          <w:highlight w:val="none"/>
        </w:rPr>
      </w:pPr>
      <w:r>
        <w:rPr>
          <w:rFonts w:hint="eastAsia" w:ascii="宋体" w:hAnsi="宋体" w:eastAsia="宋体" w:cs="宋体"/>
          <w:b/>
          <w:sz w:val="24"/>
          <w:szCs w:val="24"/>
          <w:highlight w:val="none"/>
          <w:lang w:val="en-US" w:eastAsia="zh-CN" w:bidi="ar-SA"/>
        </w:rPr>
        <w:t xml:space="preserve">请供应商确保电脑、系统及其他设备（视频输入输出设备等）无误，且开标直至项目结束始终保持系统在线状态。</w:t>
      </w:r>
      <w:r>
        <w:rPr>
          <w:rFonts w:hint="eastAsia" w:ascii="宋体" w:hAnsi="宋体" w:eastAsia="宋体" w:cs="宋体"/>
          <w:bCs/>
          <w:color w:val="000000"/>
          <w:sz w:val="24"/>
          <w:szCs w:val="24"/>
          <w:highlight w:val="none"/>
        </w:rPr>
        <w:t xml:space="preserve"> </w:t>
      </w:r>
      <w:r/>
    </w:p>
    <w:p>
      <w:pPr>
        <w:ind w:firstLine="480"/>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五、公告期限：自本公告发布之日起3个工作日</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六、其他补充事宜：</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1、报名方式（网上报名）：</w:t>
      </w:r>
      <w:r/>
    </w:p>
    <w:p>
      <w:pPr>
        <w:ind w:firstLine="480"/>
        <w:jc w:val="left"/>
        <w:spacing w:line="360" w:lineRule="auto"/>
        <w:rPr>
          <w:rFonts w:hint="eastAsia" w:ascii="宋体" w:hAnsi="宋体" w:eastAsia="宋体" w:cs="Times New Roman"/>
          <w:color w:val="auto"/>
          <w:sz w:val="24"/>
          <w:szCs w:val="24"/>
          <w:highlight w:val="none"/>
          <w:lang w:eastAsia="zh-CN"/>
        </w:rPr>
      </w:pPr>
      <w:r>
        <w:rPr>
          <w:rFonts w:hint="eastAsia" w:ascii="宋体" w:hAnsi="宋体" w:eastAsia="宋体" w:cs="Times New Roman"/>
          <w:color w:val="auto"/>
          <w:sz w:val="24"/>
          <w:szCs w:val="24"/>
          <w:highlight w:val="none"/>
          <w:lang w:eastAsia="zh-CN"/>
        </w:rPr>
        <w:t xml:space="preserve">（1）CA证书办理</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szCs w:val="24"/>
          <w:highlight w:val="none"/>
          <w:lang w:eastAsia="zh-CN"/>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1</w:t>
      </w:r>
      <w:r>
        <w:rPr>
          <w:rFonts w:hint="eastAsia" w:ascii="宋体" w:hAnsi="宋体" w:eastAsia="宋体" w:cs="Times New Roman"/>
          <w:color w:val="auto"/>
          <w:sz w:val="24"/>
          <w:highlight w:val="none"/>
          <w:lang w:eastAsia="zh-CN"/>
        </w:rPr>
        <w:t xml:space="preserve">楼，咨询电话：0512-69820834。</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（2）参与采购活动</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供应商插入CA证书登陆“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（3）电子投标准备</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在系统操作过程中如有疑问，请按以下方式联系：</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注册咨询：18261002950；</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CA技术咨询电话：400-608-6099；</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签章使用问题：025-83633811、025-83633812、15380932027、15371015030；</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系统使用指导与咨询：联系电话：18261002950；智能客服：登录苏采云系统后，联系系统右下方智能客服图标进行咨询。</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2、本次采购的有关信息将在江苏政府采购网、苏州市政府采购网</w:t>
      </w:r>
      <w:r>
        <w:rPr>
          <w:rFonts w:hint="eastAsia" w:ascii="宋体" w:hAnsi="宋体" w:eastAsia="宋体" w:cs="Times New Roman"/>
          <w:color w:val="auto"/>
          <w:sz w:val="24"/>
          <w:highlight w:val="none"/>
          <w:lang w:eastAsia="zh-CN"/>
        </w:rPr>
        <w:fldChar w:fldCharType="begin"/>
      </w:r>
      <w:r>
        <w:rPr>
          <w:rFonts w:hint="eastAsia" w:ascii="宋体" w:hAnsi="宋体" w:eastAsia="宋体" w:cs="Times New Roman"/>
          <w:color w:val="auto"/>
          <w:sz w:val="24"/>
          <w:highlight w:val="none"/>
          <w:lang w:eastAsia="zh-CN"/>
        </w:rPr>
        <w:instrText xml:space="preserve"> HYPERLINK "Http://www.szweikang.com、《中国财经报》、《城市商报》上发布"</w:instrText>
      </w:r>
      <w:r>
        <w:rPr>
          <w:rFonts w:hint="eastAsia" w:ascii="宋体" w:hAnsi="宋体" w:eastAsia="宋体" w:cs="Times New Roman"/>
          <w:color w:val="auto"/>
          <w:sz w:val="24"/>
          <w:highlight w:val="none"/>
          <w:lang w:eastAsia="zh-CN"/>
        </w:rPr>
        <w:fldChar w:fldCharType="end"/>
      </w:r>
      <w:r>
        <w:rPr>
          <w:rFonts w:hint="eastAsia" w:ascii="宋体" w:hAnsi="宋体" w:eastAsia="宋体" w:cs="Times New Roman"/>
          <w:color w:val="auto"/>
          <w:sz w:val="24"/>
          <w:highlight w:val="none"/>
          <w:lang w:eastAsia="zh-CN"/>
        </w:rPr>
        <w:t xml:space="preserve">，敬请留意！</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3、政府采购监督电话：0512-</w:t>
      </w:r>
      <w:r>
        <w:rPr>
          <w:rFonts w:ascii="SimSun" w:hAnsi="SimSun" w:eastAsia="SimSun" w:cs="SimSun"/>
          <w:color w:val="000000"/>
          <w:sz w:val="24"/>
        </w:rPr>
        <w:t xml:space="preserve">65283947</w:t>
      </w:r>
      <w:r>
        <w:rPr>
          <w:rFonts w:hint="eastAsia" w:ascii="宋体" w:hAnsi="宋体" w:eastAsia="宋体" w:cs="Times New Roman"/>
          <w:color w:val="auto"/>
          <w:sz w:val="24"/>
          <w:highlight w:val="none"/>
          <w:lang w:eastAsia="zh-CN"/>
        </w:rPr>
        <w:t xml:space="preserve">。 </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4、本项目获取采购文件截止日期之后仍可以下载采购文件，但截止日期之后下载的采购文件，视为非有效方式且不作为供应商权益受到损害的证明材料和依据。</w:t>
      </w:r>
      <w:r/>
    </w:p>
    <w:p>
      <w:pPr>
        <w:ind w:firstLine="480"/>
        <w:jc w:val="left"/>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5、本项目支持政府采购合同信用融资。</w:t>
      </w:r>
      <w:r/>
    </w:p>
    <w:p>
      <w:pPr>
        <w:ind w:firstLine="480"/>
        <w:jc w:val="left"/>
        <w:spacing w:line="360" w:lineRule="auto"/>
        <w:rPr>
          <w:rFonts w:hint="eastAsia" w:ascii="宋体" w:hAnsi="宋体" w:eastAsia="宋体" w:cs="Times New Roman"/>
          <w:color w:val="auto"/>
          <w:sz w:val="24"/>
          <w:highlight w:val="none"/>
          <w:lang w:eastAsia="zh-CN"/>
        </w:rPr>
      </w:pPr>
      <w:r>
        <w:rPr>
          <w:rFonts w:hint="eastAsia" w:ascii="宋体" w:hAnsi="宋体" w:eastAsia="宋体" w:cs="Times New Roman"/>
          <w:color w:val="auto"/>
          <w:sz w:val="24"/>
          <w:highlight w:val="none"/>
          <w:lang w:eastAsia="zh-CN"/>
        </w:rPr>
        <w:t xml:space="preserve">七、凡对本次采购提出询问，请按以下要求及方式联系：</w:t>
      </w:r>
      <w:r/>
    </w:p>
    <w:p>
      <w:pPr>
        <w:ind w:firstLine="480"/>
        <w:jc w:val="left"/>
        <w:spacing w:line="360" w:lineRule="auto"/>
        <w:rPr>
          <w:rFonts w:ascii="宋体" w:cs="宋体"/>
          <w:color w:val="auto"/>
          <w:sz w:val="24"/>
          <w:highlight w:val="none"/>
        </w:rPr>
      </w:pPr>
      <w:r>
        <w:rPr>
          <w:rFonts w:ascii="宋体" w:hAnsi="宋体" w:cs="宋体"/>
          <w:color w:val="auto"/>
          <w:sz w:val="24"/>
          <w:highlight w:val="none"/>
        </w:rPr>
        <w:t xml:space="preserve">1</w:t>
      </w:r>
      <w:r>
        <w:rPr>
          <w:rFonts w:hint="eastAsia" w:ascii="宋体" w:hAnsi="宋体" w:cs="宋体"/>
          <w:color w:val="auto"/>
          <w:sz w:val="24"/>
          <w:highlight w:val="none"/>
        </w:rPr>
        <w:t xml:space="preserve">、采购人信息</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宋体"/>
          <w:color w:val="auto"/>
          <w:sz w:val="24"/>
          <w:highlight w:val="none"/>
        </w:rPr>
        <w:t xml:space="preserve">名</w:t>
      </w:r>
      <w:r>
        <w:rPr>
          <w:rFonts w:ascii="宋体" w:hAnsi="宋体" w:cs="宋体"/>
          <w:color w:val="auto"/>
          <w:sz w:val="24"/>
          <w:highlight w:val="none"/>
        </w:rPr>
        <w:t xml:space="preserve"> </w:t>
      </w:r>
      <w:r>
        <w:rPr>
          <w:rFonts w:hint="eastAsia" w:ascii="宋体" w:hAnsi="宋体" w:cs="宋体"/>
          <w:color w:val="auto"/>
          <w:sz w:val="24"/>
          <w:highlight w:val="none"/>
        </w:rPr>
        <w:t xml:space="preserve">称：</w:t>
      </w:r>
      <w:r>
        <w:rPr>
          <w:rFonts w:hint="eastAsia" w:ascii="宋体" w:hAnsi="宋体"/>
          <w:color w:val="auto"/>
          <w:sz w:val="24"/>
          <w:highlight w:val="none"/>
          <w:lang w:eastAsia="zh-CN"/>
        </w:rPr>
        <w:t xml:space="preserve">苏州市吴中</w:t>
      </w:r>
      <w:r>
        <w:rPr>
          <w:rFonts w:hint="eastAsia" w:ascii="宋体" w:hAnsi="宋体" w:cs="Times New Roman"/>
          <w:color w:val="auto"/>
          <w:sz w:val="24"/>
          <w:highlight w:val="none"/>
          <w:lang w:eastAsia="zh-CN"/>
        </w:rPr>
        <w:t xml:space="preserve">区临湖镇人民政府</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地 址：苏州市吴中区临湖镇东山大道3988号</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联系人：</w:t>
      </w:r>
      <w:r>
        <w:rPr>
          <w:rFonts w:hint="eastAsia" w:ascii="宋体" w:hAnsi="宋体" w:cs="Times New Roman"/>
          <w:color w:val="auto"/>
          <w:sz w:val="24"/>
          <w:highlight w:val="none"/>
          <w:lang w:val="en-US" w:eastAsia="zh-CN"/>
        </w:rPr>
        <w:t xml:space="preserve">沈晓贤</w:t>
      </w:r>
      <w:r>
        <w:rPr>
          <w:rFonts w:hint="eastAsia" w:ascii="宋体" w:hAnsi="宋体" w:cs="Times New Roman"/>
          <w:color w:val="auto"/>
          <w:sz w:val="24"/>
          <w:highlight w:val="none"/>
          <w:lang w:eastAsia="zh-CN"/>
        </w:rPr>
        <w:t xml:space="preserve">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电　话：18120075650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2.采购代理机构信息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名称：苏州金佐建设工程项目咨询有限公司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地 址：苏州市吴中区通园路1号长丰物流园1号楼4楼405室 </w:t>
      </w:r>
      <w:r/>
    </w:p>
    <w:p>
      <w:pPr>
        <w:ind w:firstLine="480"/>
        <w:jc w:val="left"/>
        <w:spacing w:line="360" w:lineRule="auto"/>
        <w:rPr>
          <w:rFonts w:hint="default" w:ascii="宋体" w:hAnsi="宋体" w:cs="Times New Roman"/>
          <w:color w:val="auto"/>
          <w:sz w:val="24"/>
          <w:highlight w:val="none"/>
          <w:lang w:val="en-US" w:eastAsia="zh-CN"/>
        </w:rPr>
      </w:pPr>
      <w:r>
        <w:rPr>
          <w:rFonts w:hint="eastAsia" w:ascii="宋体" w:hAnsi="宋体" w:cs="Times New Roman"/>
          <w:color w:val="auto"/>
          <w:sz w:val="24"/>
          <w:highlight w:val="none"/>
          <w:lang w:eastAsia="zh-CN"/>
        </w:rPr>
        <w:t xml:space="preserve">联系方式：</w:t>
      </w:r>
      <w:r>
        <w:rPr>
          <w:rFonts w:hint="eastAsia" w:ascii="宋体" w:hAnsi="宋体" w:cs="Times New Roman"/>
          <w:color w:val="auto"/>
          <w:sz w:val="24"/>
          <w:highlight w:val="none"/>
          <w:lang w:val="en-US" w:eastAsia="zh-CN"/>
        </w:rPr>
        <w:t xml:space="preserve">                                                   </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3.项目联系方式</w:t>
      </w:r>
      <w:r/>
    </w:p>
    <w:p>
      <w:pPr>
        <w:ind w:firstLine="480"/>
        <w:jc w:val="left"/>
        <w:spacing w:line="360" w:lineRule="auto"/>
        <w:rPr>
          <w:rFonts w:hint="eastAsia" w:ascii="宋体" w:hAnsi="宋体" w:cs="Times New Roman"/>
          <w:color w:val="auto"/>
          <w:sz w:val="24"/>
          <w:highlight w:val="none"/>
          <w:lang w:eastAsia="zh-CN"/>
        </w:rPr>
      </w:pPr>
      <w:r>
        <w:rPr>
          <w:rFonts w:hint="eastAsia" w:ascii="宋体" w:hAnsi="宋体" w:cs="Times New Roman"/>
          <w:color w:val="auto"/>
          <w:sz w:val="24"/>
          <w:highlight w:val="none"/>
          <w:lang w:eastAsia="zh-CN"/>
        </w:rPr>
        <w:t xml:space="preserve">项目联系人：许志雄</w:t>
      </w:r>
      <w:r/>
    </w:p>
    <w:p>
      <w:pPr>
        <w:ind w:firstLine="480"/>
        <w:jc w:val="left"/>
        <w:spacing w:line="360" w:lineRule="auto"/>
        <w:rPr>
          <w:rFonts w:hint="eastAsia" w:ascii="黑体" w:eastAsia="黑体"/>
          <w:b/>
          <w:color w:val="auto"/>
          <w:sz w:val="32"/>
          <w:szCs w:val="32"/>
          <w:highlight w:val="none"/>
        </w:rPr>
      </w:pPr>
      <w:r>
        <w:rPr>
          <w:rFonts w:hint="eastAsia" w:ascii="宋体" w:hAnsi="宋体" w:cs="Times New Roman"/>
          <w:color w:val="auto"/>
          <w:sz w:val="24"/>
          <w:highlight w:val="none"/>
          <w:lang w:eastAsia="zh-CN"/>
        </w:rPr>
        <w:t xml:space="preserve">电话：18962170390</w:t>
      </w:r>
      <w:r/>
    </w:p>
    <w:p>
      <w:pPr>
        <w:rPr>
          <w:rFonts w:hint="eastAsia" w:ascii="黑体" w:eastAsia="黑体"/>
          <w:b/>
          <w:color w:val="auto"/>
          <w:sz w:val="32"/>
          <w:szCs w:val="32"/>
          <w:highlight w:val="none"/>
        </w:rPr>
      </w:pPr>
      <w:r>
        <w:rPr>
          <w:rFonts w:hint="eastAsia" w:ascii="黑体" w:eastAsia="黑体"/>
          <w:b/>
          <w:color w:val="auto"/>
          <w:sz w:val="32"/>
          <w:szCs w:val="32"/>
          <w:highlight w:val="none"/>
        </w:rPr>
        <w:br w:type="page" w:clear="all"/>
      </w:r>
      <w:r/>
    </w:p>
    <w:p>
      <w:pPr>
        <w:jc w:val="center"/>
        <w:tabs>
          <w:tab w:val="left" w:pos="315" w:leader="none"/>
          <w:tab w:val="center" w:pos="4153" w:leader="none"/>
        </w:tabs>
        <w:rPr>
          <w:rFonts w:ascii="黑体" w:eastAsia="黑体"/>
          <w:b/>
          <w:color w:val="auto"/>
          <w:sz w:val="32"/>
          <w:szCs w:val="32"/>
          <w:highlight w:val="none"/>
        </w:rPr>
      </w:pPr>
      <w:r>
        <w:rPr>
          <w:rFonts w:hint="eastAsia" w:ascii="黑体" w:eastAsia="黑体"/>
          <w:b/>
          <w:color w:val="auto"/>
          <w:sz w:val="32"/>
          <w:szCs w:val="32"/>
          <w:highlight w:val="none"/>
        </w:rPr>
        <w:t xml:space="preserve">二、供应商须知</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1.总则</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1.1采购方式及定义</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本次采购采用竞争性磋商方式（以下简称磋商），本竞争性磋商文件仅适用于竞争性磋商公告中所述项目。</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采购人指本项目的需求方</w:t>
      </w:r>
      <w:r>
        <w:rPr>
          <w:rFonts w:hint="eastAsia" w:ascii="宋体" w:hAnsi="宋体" w:cs="宋体"/>
          <w:color w:val="auto"/>
          <w:sz w:val="24"/>
          <w:highlight w:val="none"/>
          <w:lang w:eastAsia="zh-CN"/>
        </w:rPr>
        <w:t xml:space="preserve">苏州市吴中区临湖镇人民政府</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采购代理机构指负责组织本次竞争性磋商的</w:t>
      </w:r>
      <w:r>
        <w:rPr>
          <w:rFonts w:hint="eastAsia" w:ascii="宋体" w:hAnsi="宋体" w:cs="宋体"/>
          <w:color w:val="auto"/>
          <w:sz w:val="24"/>
          <w:highlight w:val="none"/>
          <w:lang w:eastAsia="zh-CN"/>
        </w:rPr>
        <w:t xml:space="preserve">苏州金佐建设工程项目咨询有限公司</w:t>
      </w:r>
      <w:r>
        <w:rPr>
          <w:rFonts w:hint="eastAsia"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1.2合格的供应商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1.2.1满足竞争性磋商公告中供应商的资格条件的规定。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1.2.2满足本文件实质性条款的规定。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1.3适用法律：本次竞争性磋商及由此产生的合同受中华人民共和国有关的法律法规制约和保护</w:t>
      </w:r>
      <w:r>
        <w:rPr>
          <w:rFonts w:ascii="宋体" w:hAnsi="宋体" w:cs="宋体"/>
          <w:color w:val="auto"/>
          <w:sz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1.4磋商费用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1.4.1供应商应自行承担所有与参加磋商有关的费用，无论磋商过程中的做法和结果如何，采购代理机构在任何情况下均无义务和责任承担这些费用。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1.4.2本次竞争性磋商采购代理机构按前附表规定收取成交服务费。</w:t>
      </w:r>
      <w:r/>
    </w:p>
    <w:p>
      <w:pPr>
        <w:spacing w:line="360" w:lineRule="auto"/>
        <w:tabs>
          <w:tab w:val="left" w:pos="851" w:leader="none"/>
        </w:tabs>
        <w:rPr>
          <w:rFonts w:ascii="仿宋" w:hAnsi="宋体"/>
          <w:color w:val="auto"/>
          <w:sz w:val="24"/>
          <w:highlight w:val="none"/>
        </w:rPr>
        <w:outlineLvl w:val="1"/>
      </w:pPr>
      <w:r>
        <w:rPr>
          <w:rFonts w:hint="eastAsia" w:ascii="宋体" w:hAnsi="宋体"/>
          <w:color w:val="auto"/>
          <w:sz w:val="24"/>
          <w:highlight w:val="none"/>
        </w:rPr>
        <w:t xml:space="preserve">1.5竞争性磋商文件的约束力：</w:t>
      </w:r>
      <w:r>
        <w:rPr>
          <w:rFonts w:hint="eastAsia" w:ascii="仿宋" w:hAnsi="宋体"/>
          <w:color w:val="auto"/>
          <w:sz w:val="24"/>
          <w:highlight w:val="none"/>
        </w:rPr>
        <w:t xml:space="preserve">供应商一旦获取本竞争性磋商文件并决定参加磋商，即被认为接受了本竞争性磋商文件的规定和约束，并且视为自竞争性磋商公告期限届满之日起已经知道或应当知道自身权益是否受到了损害。</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1.6</w:t>
      </w:r>
      <w:r>
        <w:rPr>
          <w:rFonts w:hint="eastAsia" w:ascii="宋体" w:hAnsi="宋体"/>
          <w:color w:val="auto"/>
          <w:sz w:val="24"/>
          <w:szCs w:val="24"/>
          <w:highlight w:val="none"/>
        </w:rPr>
        <w:t xml:space="preserve">联合体</w:t>
      </w:r>
      <w:r>
        <w:rPr>
          <w:rFonts w:hint="eastAsia" w:ascii="宋体" w:hAnsi="宋体"/>
          <w:color w:val="auto"/>
          <w:sz w:val="24"/>
          <w:szCs w:val="24"/>
          <w:highlight w:val="none"/>
          <w:lang w:eastAsia="zh-CN"/>
        </w:rPr>
        <w:t xml:space="preserve">（如有）</w:t>
      </w:r>
      <w:r>
        <w:rPr>
          <w:rFonts w:hint="eastAsia" w:ascii="宋体" w:hAnsi="宋体"/>
          <w:color w:val="auto"/>
          <w:sz w:val="24"/>
          <w:szCs w:val="24"/>
          <w:highlight w:val="none"/>
        </w:rPr>
        <w:t xml:space="preserve">：</w:t>
      </w:r>
      <w:r>
        <w:rPr>
          <w:rFonts w:ascii="宋体" w:hAnsi="宋体"/>
          <w:color w:val="auto"/>
          <w:sz w:val="24"/>
          <w:szCs w:val="24"/>
          <w:highlight w:val="none"/>
        </w:rPr>
        <w:t xml:space="preserve">两个或两个以上单位组成的联合体</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时，除按本须知相关条款提供联合体每一成员的资料外，还应符合以下规定要求：</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6.1</w:t>
      </w:r>
      <w:r>
        <w:rPr>
          <w:rFonts w:hint="eastAsia" w:ascii="宋体" w:hAnsi="宋体"/>
          <w:color w:val="auto"/>
          <w:sz w:val="24"/>
          <w:szCs w:val="24"/>
          <w:highlight w:val="none"/>
        </w:rPr>
        <w:t xml:space="preserve"> </w:t>
      </w:r>
      <w:r>
        <w:rPr>
          <w:rFonts w:ascii="宋体" w:hAnsi="宋体"/>
          <w:color w:val="auto"/>
          <w:sz w:val="24"/>
          <w:szCs w:val="24"/>
          <w:highlight w:val="none"/>
        </w:rPr>
        <w:t xml:space="preserve">联合体各成员之间应签订《联合体协议书》（详见统一格式），</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的</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文件及</w:t>
      </w:r>
      <w:r>
        <w:rPr>
          <w:rFonts w:hint="eastAsia" w:ascii="宋体" w:hAnsi="宋体"/>
          <w:color w:val="auto"/>
          <w:sz w:val="24"/>
          <w:szCs w:val="24"/>
          <w:highlight w:val="none"/>
        </w:rPr>
        <w:t xml:space="preserve">成交</w:t>
      </w:r>
      <w:r>
        <w:rPr>
          <w:rFonts w:ascii="宋体" w:hAnsi="宋体"/>
          <w:color w:val="auto"/>
          <w:sz w:val="24"/>
          <w:szCs w:val="24"/>
          <w:highlight w:val="none"/>
        </w:rPr>
        <w:t xml:space="preserve">后签署的合同书，对联合体的每一成员均有法律约束力。</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6.2</w:t>
      </w:r>
      <w:r>
        <w:rPr>
          <w:rFonts w:hint="eastAsia" w:ascii="宋体" w:hAnsi="宋体"/>
          <w:color w:val="auto"/>
          <w:sz w:val="24"/>
          <w:szCs w:val="24"/>
          <w:highlight w:val="none"/>
        </w:rPr>
        <w:t xml:space="preserve"> </w:t>
      </w:r>
      <w:r>
        <w:rPr>
          <w:rFonts w:ascii="宋体" w:hAnsi="宋体"/>
          <w:color w:val="auto"/>
          <w:sz w:val="24"/>
          <w:szCs w:val="24"/>
          <w:highlight w:val="none"/>
        </w:rPr>
        <w:t xml:space="preserve">由联合体各成员法定代表人签署提交一份授权委托书（详见统一格式），委托</w:t>
      </w:r>
      <w:r>
        <w:rPr>
          <w:rFonts w:hint="eastAsia" w:ascii="宋体" w:hAnsi="宋体"/>
          <w:color w:val="auto"/>
          <w:sz w:val="24"/>
          <w:szCs w:val="24"/>
          <w:highlight w:val="none"/>
        </w:rPr>
        <w:t xml:space="preserve">联合</w:t>
      </w:r>
      <w:r>
        <w:rPr>
          <w:rFonts w:ascii="宋体" w:hAnsi="宋体"/>
          <w:color w:val="auto"/>
          <w:sz w:val="24"/>
          <w:szCs w:val="24"/>
          <w:highlight w:val="none"/>
        </w:rPr>
        <w:t xml:space="preserve">体</w:t>
      </w:r>
      <w:r>
        <w:rPr>
          <w:rFonts w:hint="eastAsia" w:ascii="宋体" w:hAnsi="宋体"/>
          <w:color w:val="auto"/>
          <w:sz w:val="24"/>
          <w:szCs w:val="24"/>
          <w:highlight w:val="none"/>
        </w:rPr>
        <w:t xml:space="preserve">响应单位</w:t>
      </w:r>
      <w:r>
        <w:rPr>
          <w:rFonts w:ascii="宋体" w:hAnsi="宋体"/>
          <w:color w:val="auto"/>
          <w:sz w:val="24"/>
          <w:szCs w:val="24"/>
          <w:highlight w:val="none"/>
        </w:rPr>
        <w:t xml:space="preserve">代表参加</w:t>
      </w:r>
      <w:r>
        <w:rPr>
          <w:rFonts w:hint="eastAsia" w:ascii="宋体" w:hAnsi="宋体"/>
          <w:color w:val="auto"/>
          <w:sz w:val="24"/>
          <w:szCs w:val="24"/>
          <w:highlight w:val="none"/>
        </w:rPr>
        <w:t xml:space="preserve">磋商活动</w:t>
      </w:r>
      <w:r>
        <w:rPr>
          <w:rFonts w:ascii="宋体" w:hAnsi="宋体"/>
          <w:color w:val="auto"/>
          <w:sz w:val="24"/>
          <w:szCs w:val="24"/>
          <w:highlight w:val="none"/>
        </w:rPr>
        <w:t xml:space="preserve">。 </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6.3所有联合体成员应按合同条件的规定，为实施合同共同和分别承担责任。在联合体协议书和授权委托书中，以及在</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文件和中标后签署的合同书中应对此做出相应的声明。</w:t>
      </w:r>
      <w:r/>
    </w:p>
    <w:p>
      <w:pPr>
        <w:spacing w:line="360" w:lineRule="auto"/>
        <w:rPr>
          <w:rFonts w:ascii="宋体" w:hAnsi="宋体"/>
          <w:color w:val="auto"/>
          <w:sz w:val="24"/>
          <w:szCs w:val="24"/>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4 </w:t>
      </w:r>
      <w:r>
        <w:rPr>
          <w:rFonts w:ascii="宋体" w:hAnsi="宋体"/>
          <w:color w:val="auto"/>
          <w:sz w:val="24"/>
          <w:szCs w:val="24"/>
          <w:highlight w:val="none"/>
        </w:rPr>
        <w:t xml:space="preserve">联合体各成员之间签订的联合体协议书应与</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文件一起递交。</w:t>
      </w:r>
      <w:r/>
    </w:p>
    <w:p>
      <w:pPr>
        <w:spacing w:line="360" w:lineRule="auto"/>
        <w:rPr>
          <w:color w:val="auto"/>
          <w:highlight w:val="none"/>
        </w:rPr>
      </w:pPr>
      <w:r>
        <w:rPr>
          <w:rFonts w:hint="eastAsia" w:ascii="宋体" w:hAnsi="宋体"/>
          <w:color w:val="auto"/>
          <w:sz w:val="24"/>
          <w:highlight w:val="none"/>
        </w:rPr>
        <w:t xml:space="preserve">1.</w:t>
      </w:r>
      <w:r>
        <w:rPr>
          <w:rFonts w:ascii="宋体" w:hAnsi="宋体"/>
          <w:color w:val="auto"/>
          <w:sz w:val="24"/>
          <w:szCs w:val="24"/>
          <w:highlight w:val="none"/>
        </w:rPr>
        <w:t xml:space="preserve">6.</w:t>
      </w:r>
      <w:r>
        <w:rPr>
          <w:rFonts w:hint="eastAsia" w:ascii="宋体" w:hAnsi="宋体"/>
          <w:color w:val="auto"/>
          <w:sz w:val="24"/>
          <w:szCs w:val="24"/>
          <w:highlight w:val="none"/>
        </w:rPr>
        <w:t xml:space="preserve">5 </w:t>
      </w:r>
      <w:r>
        <w:rPr>
          <w:rFonts w:ascii="宋体" w:hAnsi="宋体"/>
          <w:color w:val="auto"/>
          <w:sz w:val="24"/>
          <w:szCs w:val="24"/>
          <w:highlight w:val="none"/>
        </w:rPr>
        <w:t xml:space="preserve">参加联合体的各成员不得再以自己名义单独</w:t>
      </w:r>
      <w:r>
        <w:rPr>
          <w:rFonts w:hint="eastAsia" w:ascii="宋体" w:hAnsi="宋体"/>
          <w:color w:val="auto"/>
          <w:sz w:val="24"/>
          <w:szCs w:val="24"/>
          <w:highlight w:val="none"/>
        </w:rPr>
        <w:t xml:space="preserve">响应</w:t>
      </w:r>
      <w:r>
        <w:rPr>
          <w:rFonts w:ascii="宋体" w:hAnsi="宋体"/>
          <w:color w:val="auto"/>
          <w:sz w:val="24"/>
          <w:szCs w:val="24"/>
          <w:highlight w:val="none"/>
        </w:rPr>
        <w:t xml:space="preserve">，也不得同时参加两个或两个以上的联合体投标。如有违反将取消该联合体及联合体各成员的</w:t>
      </w:r>
      <w:r>
        <w:rPr>
          <w:rFonts w:hint="eastAsia" w:ascii="宋体" w:hAnsi="宋体"/>
          <w:color w:val="auto"/>
          <w:sz w:val="24"/>
          <w:szCs w:val="24"/>
          <w:highlight w:val="none"/>
        </w:rPr>
        <w:t xml:space="preserve">磋商响应</w:t>
      </w:r>
      <w:r>
        <w:rPr>
          <w:rFonts w:ascii="宋体" w:hAnsi="宋体"/>
          <w:color w:val="auto"/>
          <w:sz w:val="24"/>
          <w:szCs w:val="24"/>
          <w:highlight w:val="none"/>
        </w:rPr>
        <w:t xml:space="preserve">资格。</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2.竞争性磋商文件</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2.1竞争性磋商文件有以下部分组成：</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2.1.1竞争性磋商公告</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2.1.2供应商须知</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2.1.3采购项目需求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2.1.4评审标准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2.1.5合同及响应文件格式：请仔细检查竞争性磋商文件是否齐全，如有缺漏请立即与采购代理机构联系解决。</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2.2竞争性磋商文件的澄清及修改</w:t>
      </w:r>
      <w:r/>
    </w:p>
    <w:p>
      <w:pPr>
        <w:spacing w:line="360" w:lineRule="auto"/>
        <w:rPr>
          <w:rFonts w:ascii="宋体" w:hAnsi="宋体" w:cs="宋体"/>
          <w:color w:val="auto"/>
          <w:sz w:val="24"/>
          <w:highlight w:val="none"/>
        </w:rPr>
      </w:pPr>
      <w:r>
        <w:rPr>
          <w:rFonts w:hint="eastAsia" w:ascii="宋体" w:hAnsi="宋体" w:eastAsia="仿宋" w:cs="宋体"/>
          <w:color w:val="auto"/>
          <w:sz w:val="24"/>
          <w:szCs w:val="20"/>
          <w:highlight w:val="none"/>
        </w:rPr>
        <w:t xml:space="preserve">2.2.1</w:t>
      </w:r>
      <w:r>
        <w:rPr>
          <w:rFonts w:hint="eastAsia" w:ascii="宋体" w:hAnsi="宋体" w:cs="宋体"/>
          <w:color w:val="auto"/>
          <w:sz w:val="24"/>
          <w:highlight w:val="none"/>
        </w:rPr>
        <w:t xml:space="preserve">任何要求对竞争性磋商文件进行澄清的供应商，均应在提交首次响应文件截止时间五日前按竞争性磋商公告中的通讯地址，以书面形式通知采购代理机构。提交首次响应文件截止之日前，采购代理机构可以对已发出的磋商文件进行必要的澄清或者修改，澄清或者修改的内容作为磋商文件的组成部分。澄清或者修改的内容可能影响响应文件编制的，采购代理机构将在提交首次响应文件截止时间至少5日前，在江苏（苏州市）政府采购网上发布书面更正公告形式通知所有获取磋商文件的供应商。不足5日的，采购代理机构应当顺延提交首次响应文件截止时间。</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2.2.2</w:t>
      </w:r>
      <w:r>
        <w:rPr>
          <w:rFonts w:hint="eastAsia" w:ascii="宋体" w:hAnsi="宋体" w:cs="宋体"/>
          <w:color w:val="auto"/>
          <w:sz w:val="24"/>
          <w:szCs w:val="24"/>
          <w:highlight w:val="none"/>
        </w:rPr>
        <w:t xml:space="preserve">供应商应及时关注政府采购信息发布媒体上发布的更正（补充）公告，同时在“苏采云”系统中下载更正（补充）资料，如有遗漏（包括但不限于文件未下载或下载不完整），可能无法解密响应文件，由此所造成的磋商失败或损失由供应商自行负责。补充通知（包括更正公告）将作为磋商文件的组成部分，对所有响应单位有约束力。</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2.3响应文件的提交及编制</w:t>
      </w:r>
      <w:r/>
    </w:p>
    <w:p>
      <w:pPr>
        <w:spacing w:line="360" w:lineRule="auto"/>
        <w:widowControl/>
        <w:rPr>
          <w:rFonts w:ascii="宋体" w:hAnsi="宋体"/>
          <w:color w:val="auto"/>
          <w:sz w:val="24"/>
          <w:highlight w:val="none"/>
        </w:rPr>
      </w:pPr>
      <w:r>
        <w:rPr>
          <w:rFonts w:hint="eastAsia" w:ascii="宋体" w:hAnsi="宋体"/>
          <w:color w:val="auto"/>
          <w:sz w:val="24"/>
          <w:highlight w:val="none"/>
        </w:rPr>
        <w:t xml:space="preserve">2.3.1电子响应文件要求</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olor w:val="auto"/>
          <w:sz w:val="24"/>
          <w:highlight w:val="none"/>
        </w:rPr>
        <w:t xml:space="preserve">2.3.1.1</w:t>
      </w:r>
      <w:r>
        <w:rPr>
          <w:rFonts w:hint="eastAsia" w:ascii="宋体" w:hAnsi="宋体" w:cs="宋体"/>
          <w:color w:val="auto"/>
          <w:sz w:val="24"/>
          <w:szCs w:val="24"/>
          <w:highlight w:val="none"/>
        </w:rPr>
        <w:t xml:space="preserve">本项目采用电子招投标方式，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rFonts w:ascii="宋体" w:hAnsi="宋体" w:cs="宋体"/>
          <w:color w:val="auto"/>
          <w:sz w:val="24"/>
          <w:szCs w:val="24"/>
          <w:highlight w:val="none"/>
        </w:rPr>
        <w:fldChar w:fldCharType="begin"/>
      </w:r>
      <w:r>
        <w:rPr>
          <w:rFonts w:ascii="宋体" w:hAnsi="宋体" w:cs="宋体"/>
          <w:color w:val="auto"/>
          <w:sz w:val="24"/>
          <w:szCs w:val="24"/>
          <w:highlight w:val="none"/>
        </w:rPr>
        <w:instrText xml:space="preserve"> HYPERLINK "</w:instrText>
      </w:r>
      <w:r>
        <w:rPr>
          <w:rFonts w:hint="eastAsia" w:ascii="宋体" w:hAnsi="宋体" w:cs="宋体"/>
          <w:color w:val="auto"/>
          <w:sz w:val="24"/>
          <w:szCs w:val="24"/>
          <w:highlight w:val="none"/>
        </w:rPr>
        <w:instrText xml:space="preserve">https://czju.suzhou.gov.cn/zfcg/html/content/20231220161910031.shtml</w:instrText>
      </w:r>
      <w:r>
        <w:rPr>
          <w:rFonts w:ascii="宋体" w:hAnsi="宋体" w:cs="宋体"/>
          <w:color w:val="auto"/>
          <w:sz w:val="24"/>
          <w:szCs w:val="24"/>
          <w:highlight w:val="none"/>
        </w:rPr>
        <w:instrText xml:space="preserve">" </w:instrText>
      </w:r>
      <w:r>
        <w:rPr>
          <w:rFonts w:ascii="宋体" w:hAnsi="宋体" w:cs="宋体"/>
          <w:color w:val="auto"/>
          <w:sz w:val="24"/>
          <w:szCs w:val="24"/>
          <w:highlight w:val="none"/>
        </w:rPr>
        <w:fldChar w:fldCharType="separate"/>
      </w:r>
      <w:r>
        <w:rPr>
          <w:rStyle w:val="1018"/>
          <w:rFonts w:hint="eastAsia" w:ascii="宋体" w:hAnsi="宋体" w:cs="宋体"/>
          <w:color w:val="auto"/>
          <w:sz w:val="24"/>
          <w:szCs w:val="24"/>
          <w:highlight w:val="none"/>
        </w:rPr>
        <w:t xml:space="preserve">https</w:t>
      </w:r>
      <w:r>
        <w:rPr>
          <w:rStyle w:val="1018"/>
          <w:rFonts w:hint="eastAsia" w:ascii="宋体" w:hAnsi="宋体" w:cs="宋体"/>
          <w:color w:val="auto"/>
          <w:sz w:val="24"/>
          <w:szCs w:val="24"/>
          <w:highlight w:val="none"/>
          <w:lang w:eastAsia="zh-CN"/>
        </w:rPr>
        <w:t xml:space="preserve">：</w:t>
      </w:r>
      <w:r>
        <w:rPr>
          <w:rStyle w:val="1018"/>
          <w:rFonts w:hint="eastAsia" w:ascii="宋体" w:hAnsi="宋体" w:cs="宋体"/>
          <w:color w:val="auto"/>
          <w:sz w:val="24"/>
          <w:szCs w:val="24"/>
          <w:highlight w:val="none"/>
        </w:rPr>
        <w:t xml:space="preserve">//czju.suzhou.gov.cn/zfcg/html/content/20231220161910031.shtml</w:t>
      </w:r>
      <w:r>
        <w:rPr>
          <w:rFonts w:ascii="宋体" w:hAnsi="宋体" w:cs="宋体"/>
          <w:color w:val="auto"/>
          <w:sz w:val="24"/>
          <w:szCs w:val="24"/>
          <w:highlight w:val="none"/>
        </w:rPr>
        <w:fldChar w:fldCharType="end"/>
      </w:r>
      <w:r>
        <w:rPr>
          <w:rFonts w:hint="eastAsia" w:ascii="宋体" w:hAnsi="宋体" w:cs="宋体"/>
          <w:color w:val="auto"/>
          <w:sz w:val="24"/>
          <w:szCs w:val="24"/>
          <w:highlight w:val="none"/>
        </w:rPr>
        <w:t xml:space="preserve">）。</w:t>
      </w:r>
      <w:r/>
    </w:p>
    <w:p>
      <w:pPr>
        <w:spacing w:line="360" w:lineRule="auto"/>
        <w:tabs>
          <w:tab w:val="left" w:pos="851" w:leader="none"/>
        </w:tabs>
        <w:rPr>
          <w:rFonts w:ascii="宋体" w:hAnsi="宋体"/>
          <w:color w:val="auto"/>
          <w:sz w:val="24"/>
          <w:highlight w:val="none"/>
        </w:rPr>
        <w:outlineLvl w:val="1"/>
      </w:pPr>
      <w:r>
        <w:rPr>
          <w:rFonts w:hint="eastAsia" w:ascii="宋体" w:hAnsi="宋体" w:cs="宋体"/>
          <w:color w:val="auto"/>
          <w:sz w:val="24"/>
          <w:szCs w:val="24"/>
          <w:highlight w:val="none"/>
        </w:rPr>
        <w:t xml:space="preserve">2.3.1.2按照《苏采云系统供应商操作手册》、采购文件要求进行制作、上传电子响应文件，响应单位无需提供纸质响应文件。</w:t>
      </w:r>
      <w:r>
        <w:rPr>
          <w:rFonts w:hint="eastAsia" w:ascii="宋体" w:hAnsi="宋体"/>
          <w:b/>
          <w:color w:val="auto"/>
          <w:sz w:val="24"/>
          <w:highlight w:val="none"/>
        </w:rPr>
        <w:t xml:space="preserve">电子响应文件制作完成后请</w:t>
      </w:r>
      <w:r>
        <w:rPr>
          <w:rFonts w:hint="eastAsia" w:ascii="宋体" w:hAnsi="宋体" w:cs="宋体"/>
          <w:b/>
          <w:color w:val="auto"/>
          <w:sz w:val="24"/>
          <w:highlight w:val="none"/>
        </w:rPr>
        <w:t xml:space="preserve">在截止时间前完成提交（上传）</w:t>
      </w:r>
      <w:r>
        <w:rPr>
          <w:rFonts w:hint="eastAsia" w:ascii="宋体" w:hAnsi="宋体"/>
          <w:b/>
          <w:color w:val="auto"/>
          <w:sz w:val="24"/>
          <w:highlight w:val="none"/>
        </w:rPr>
        <w:t xml:space="preserve">，否则视为放弃参加该采购项目。</w:t>
      </w:r>
      <w:r>
        <w:rPr>
          <w:rFonts w:hint="eastAsia" w:ascii="宋体" w:hAnsi="宋体"/>
          <w:color w:val="auto"/>
          <w:sz w:val="24"/>
          <w:highlight w:val="none"/>
        </w:rPr>
        <w:t xml:space="preserve">供应商应充分考虑到网络环境、网络带宽等风险因素，如因供应商自身原因造成的电子响应文件上传不成功由供应商自行承担全部责任。</w:t>
      </w:r>
      <w:r/>
    </w:p>
    <w:p>
      <w:pPr>
        <w:spacing w:line="360" w:lineRule="auto"/>
        <w:tabs>
          <w:tab w:val="left" w:pos="851" w:leader="none"/>
        </w:tabs>
        <w:rPr>
          <w:rFonts w:ascii="宋体" w:hAnsi="宋体"/>
          <w:color w:val="auto"/>
          <w:sz w:val="24"/>
          <w:highlight w:val="none"/>
        </w:rPr>
        <w:outlineLvl w:val="1"/>
      </w:pPr>
      <w:r>
        <w:rPr>
          <w:rFonts w:hint="eastAsia" w:ascii="宋体" w:hAnsi="宋体"/>
          <w:color w:val="auto"/>
          <w:sz w:val="24"/>
          <w:highlight w:val="none"/>
        </w:rPr>
        <w:t xml:space="preserve">2.3.1.3电子响应文件材料中要求加盖公章的必须加盖响应单位电子公章。</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.4供应商在提交响应文件截止时间前，可以对所提交的响应文件进行补充、修改或者撤回；补充、修改的内容作为响应文件的组成部分，必须与电子响应文件保持一致。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1</w:t>
      </w:r>
      <w:r>
        <w:rPr>
          <w:rFonts w:hint="eastAsia" w:ascii="宋体" w:hAnsi="宋体" w:cs="宋体"/>
          <w:color w:val="auto"/>
          <w:sz w:val="24"/>
          <w:highlight w:val="none"/>
        </w:rPr>
        <w:t xml:space="preserve">.5供应商应当按照磋商文件的要求编制响应文件，并对其提交的响应文件的真实性、合法性承担法律责任。</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响应文件的语言及度量衡单位。</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.1供应商提交的响应文件以及供应商与采购代理机构就有关磋商的所有来往通知、函件和文件均应使用</w:t>
      </w:r>
      <w:r>
        <w:rPr>
          <w:rFonts w:hint="eastAsia" w:ascii="宋体" w:hAnsi="宋体" w:cs="宋体"/>
          <w:bCs/>
          <w:color w:val="auto"/>
          <w:sz w:val="24"/>
          <w:highlight w:val="none"/>
        </w:rPr>
        <w:t xml:space="preserve">简体中文</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2.3.</w:t>
      </w:r>
      <w:r>
        <w:rPr>
          <w:rFonts w:ascii="宋体" w:hAnsi="宋体" w:cs="宋体"/>
          <w:color w:val="auto"/>
          <w:sz w:val="24"/>
          <w:highlight w:val="none"/>
        </w:rPr>
        <w:t xml:space="preserve">2</w:t>
      </w:r>
      <w:r>
        <w:rPr>
          <w:rFonts w:hint="eastAsia" w:ascii="宋体" w:hAnsi="宋体" w:cs="宋体"/>
          <w:color w:val="auto"/>
          <w:sz w:val="24"/>
          <w:highlight w:val="none"/>
        </w:rPr>
        <w:t xml:space="preserve">.2除技术性能另有规定外，响应文件所使用的度量衡单位，均须采用国家法定计量单位。</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2.4响应文件的组成</w:t>
      </w:r>
      <w:r>
        <w:rPr>
          <w:rFonts w:hint="eastAsia" w:ascii="宋体" w:hAnsi="宋体" w:cs="宋体"/>
          <w:color w:val="auto"/>
          <w:sz w:val="24"/>
          <w:szCs w:val="20"/>
          <w:highlight w:val="none"/>
        </w:rPr>
        <w:t xml:space="preserve">【所提交资料包含但不限于下列内容；排序按照苏釆云系统顺序】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2.4.1封面</w:t>
      </w:r>
      <w:r/>
    </w:p>
    <w:p>
      <w:pPr>
        <w:spacing w:line="360" w:lineRule="auto"/>
        <w:rPr>
          <w:rFonts w:hint="eastAsia" w:ascii="宋体" w:hAnsi="宋体" w:eastAsia="宋体" w:cs="宋体"/>
          <w:color w:val="auto"/>
          <w:sz w:val="24"/>
          <w:highlight w:val="none"/>
          <w:lang w:val="zh-CN" w:eastAsia="zh-CN"/>
        </w:rPr>
      </w:pPr>
      <w:r>
        <w:rPr>
          <w:rFonts w:hint="eastAsia" w:ascii="宋体" w:hAnsi="宋体" w:eastAsia="宋体" w:cs="宋体"/>
          <w:color w:val="auto"/>
          <w:sz w:val="24"/>
          <w:highlight w:val="none"/>
          <w:lang w:val="en-US" w:eastAsia="zh-CN"/>
        </w:rPr>
        <w:t xml:space="preserve">2.4.2磋商报价表</w:t>
      </w:r>
      <w:r>
        <w:rPr>
          <w:rFonts w:hint="eastAsia" w:ascii="宋体" w:hAnsi="宋体" w:eastAsia="宋体" w:cs="宋体"/>
          <w:color w:val="auto"/>
          <w:sz w:val="24"/>
          <w:highlight w:val="none"/>
          <w:lang w:val="zh-CN" w:eastAsia="zh-CN"/>
        </w:rPr>
        <w:t xml:space="preserve">（</w:t>
      </w:r>
      <w:r>
        <w:rPr>
          <w:rFonts w:hint="eastAsia" w:ascii="宋体" w:hAnsi="宋体" w:cs="宋体"/>
          <w:color w:val="auto"/>
          <w:sz w:val="24"/>
          <w:highlight w:val="none"/>
          <w:lang w:val="en-US" w:eastAsia="zh-CN"/>
        </w:rPr>
        <w:t xml:space="preserve">苏采云系统</w:t>
      </w:r>
      <w:r>
        <w:rPr>
          <w:rFonts w:hint="eastAsia" w:ascii="宋体" w:hAnsi="宋体" w:eastAsia="宋体" w:cs="宋体"/>
          <w:color w:val="auto"/>
          <w:sz w:val="24"/>
          <w:highlight w:val="none"/>
          <w:lang w:val="zh-CN" w:eastAsia="zh-CN"/>
        </w:rPr>
        <w:t xml:space="preserve">统一格式）</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2.4.3磋商响应函；</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2.4.4磋商响应报价表；</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2.4.5工程量清单报价明细表（响应文件需按全套表内容报价，不得有缺少）；</w:t>
      </w:r>
      <w:r/>
    </w:p>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2.4.</w:t>
      </w:r>
      <w:r>
        <w:rPr>
          <w:rFonts w:hint="eastAsia" w:ascii="宋体" w:hAnsi="宋体" w:cs="宋体"/>
          <w:b/>
          <w:bCs/>
          <w:color w:val="auto"/>
          <w:sz w:val="24"/>
          <w:highlight w:val="none"/>
          <w:lang w:val="en-US" w:eastAsia="zh-CN"/>
        </w:rPr>
        <w:t xml:space="preserve">6</w:t>
      </w:r>
      <w:r>
        <w:rPr>
          <w:rFonts w:hint="eastAsia" w:ascii="宋体" w:hAnsi="宋体" w:eastAsia="宋体" w:cs="宋体"/>
          <w:b/>
          <w:bCs/>
          <w:color w:val="auto"/>
          <w:sz w:val="24"/>
          <w:highlight w:val="none"/>
        </w:rPr>
        <w:t xml:space="preserve">资格条件证明材料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满足《中华人民共和国政府采购法》第二十二条规定：</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①具有独立承担民事责任的能力【投标人营业执照副本复印件，投标人法定代表人身份证复印件，法人授权委托书（如有授权），投标人代理人身份证复印件（如有授权）】；</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②具有良好的商业信誉和健全的财务会计制度【提供最近一期的财务报表或经审计的财务报告，其他组织、自然人及成立未满一年的法人应提供银行出具的资信证明】；</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③具有履行合同所必需的设备和专业技术能力【提供证明材料或承诺】；</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④有依法缴纳税收和社会保障资金的良好记录【提供参加政府采购活动前6个月中任一个月缴纳增值税或企业所得税的凭据及参加政府采购活动前6个月中任一个月缴纳的社会保险凭据（专用收据或社保缴纳清单），依法免税或不需要缴纳社会保障资金的供应商，应提供对应证明文件】；</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⑤参加政府采购活动前三年内在经营活动中没有重大违法记录的书面声明【提供书面申明】；</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lang w:val="en-US" w:eastAsia="zh-CN"/>
        </w:rPr>
        <w:t xml:space="preserve">⑥</w:t>
      </w:r>
      <w:r>
        <w:rPr>
          <w:rFonts w:hint="eastAsia" w:hAnsi="宋体" w:eastAsia="宋体"/>
          <w:color w:val="auto"/>
          <w:sz w:val="24"/>
          <w:szCs w:val="24"/>
          <w:highlight w:val="none"/>
        </w:rPr>
        <w:t xml:space="preserve">法律、行政法规规定的其他条件【提供</w:t>
      </w:r>
      <w:r>
        <w:rPr>
          <w:rFonts w:hint="eastAsia" w:hAnsi="宋体" w:eastAsia="宋体"/>
          <w:color w:val="auto"/>
          <w:sz w:val="24"/>
          <w:szCs w:val="24"/>
          <w:highlight w:val="none"/>
          <w:lang w:val="en-US" w:eastAsia="zh-CN"/>
        </w:rPr>
        <w:t xml:space="preserve">证明材料或承诺书</w:t>
      </w:r>
      <w:r>
        <w:rPr>
          <w:rFonts w:hint="eastAsia" w:hAnsi="宋体" w:eastAsia="宋体"/>
          <w:color w:val="auto"/>
          <w:sz w:val="24"/>
          <w:szCs w:val="24"/>
          <w:highlight w:val="none"/>
        </w:rPr>
        <w:t xml:space="preserve">】。</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lang w:val="en-US" w:eastAsia="zh-CN"/>
        </w:rPr>
        <w:t xml:space="preserve">6</w:t>
      </w:r>
      <w:r>
        <w:rPr>
          <w:rFonts w:hint="eastAsia" w:hAnsi="宋体" w:eastAsia="宋体"/>
          <w:color w:val="auto"/>
          <w:sz w:val="24"/>
          <w:szCs w:val="24"/>
          <w:highlight w:val="none"/>
        </w:rPr>
        <w:t xml:space="preserve">.</w:t>
      </w:r>
      <w:r>
        <w:rPr>
          <w:rFonts w:hint="eastAsia" w:hAnsi="宋体" w:eastAsia="宋体"/>
          <w:color w:val="auto"/>
          <w:sz w:val="24"/>
          <w:szCs w:val="24"/>
          <w:highlight w:val="none"/>
          <w:lang w:val="en-US" w:eastAsia="zh-CN"/>
        </w:rPr>
        <w:t xml:space="preserve">2</w:t>
      </w:r>
      <w:r>
        <w:rPr>
          <w:rFonts w:hint="eastAsia" w:hAnsi="宋体" w:eastAsia="宋体"/>
          <w:color w:val="auto"/>
          <w:sz w:val="24"/>
          <w:szCs w:val="24"/>
          <w:highlight w:val="none"/>
        </w:rPr>
        <w:t xml:space="preserve">根据《关于印发&lt;苏州市政府采购促进中小企业发展实施意见&gt;的通知》的相关规定，本项目专门面向中小企业，所属行业为建筑业，供应商应为中小微企业或监狱企业或残疾人福利性单位。供应商应提供《中小企业声明函》或《残疾人福利性单位声明函》或省级以上监狱管理局、戒毒管理局（含新疆生产建设兵团）出具的属于监狱企业的证明文件。</w:t>
      </w:r>
      <w:r/>
    </w:p>
    <w:p>
      <w:pPr>
        <w:pStyle w:val="1314"/>
        <w:ind w:firstLine="0"/>
        <w:rPr>
          <w:rFonts w:hint="eastAsia" w:hAnsi="宋体" w:eastAsia="宋体"/>
          <w:color w:val="auto"/>
          <w:sz w:val="24"/>
          <w:szCs w:val="24"/>
          <w:highlight w:val="none"/>
          <w:lang w:eastAsia="zh-CN"/>
        </w:rPr>
      </w:pPr>
      <w:r>
        <w:rPr>
          <w:rFonts w:hint="eastAsia" w:hAnsi="宋体" w:eastAsia="宋体"/>
          <w:color w:val="auto"/>
          <w:sz w:val="24"/>
          <w:szCs w:val="24"/>
          <w:highlight w:val="none"/>
          <w:lang w:val="en-US" w:eastAsia="zh-CN"/>
        </w:rPr>
        <w:t xml:space="preserve">2.4.6.3</w:t>
      </w:r>
      <w:r>
        <w:rPr>
          <w:rFonts w:hint="eastAsia" w:hAnsi="宋体" w:eastAsia="宋体"/>
          <w:color w:val="auto"/>
          <w:sz w:val="24"/>
          <w:szCs w:val="24"/>
          <w:highlight w:val="none"/>
        </w:rPr>
        <w:t xml:space="preserve">响应单位具备有效期内的</w:t>
      </w:r>
      <w:r>
        <w:rPr>
          <w:rFonts w:hint="eastAsia" w:hAnsi="宋体" w:eastAsia="宋体"/>
          <w:color w:val="auto"/>
          <w:sz w:val="24"/>
          <w:szCs w:val="24"/>
          <w:highlight w:val="none"/>
          <w:lang w:eastAsia="zh-CN"/>
        </w:rPr>
        <w:t xml:space="preserve">市政公用工程施工总承包三级及以上</w:t>
      </w:r>
      <w:r>
        <w:rPr>
          <w:rFonts w:hint="eastAsia" w:hAnsi="宋体" w:eastAsia="宋体"/>
          <w:color w:val="auto"/>
          <w:sz w:val="24"/>
          <w:szCs w:val="24"/>
          <w:highlight w:val="none"/>
        </w:rPr>
        <w:t xml:space="preserve">的单位</w:t>
      </w:r>
      <w:r>
        <w:rPr>
          <w:rFonts w:hint="eastAsia" w:hAnsi="宋体" w:eastAsia="宋体"/>
          <w:b/>
          <w:bCs/>
          <w:color w:val="auto"/>
          <w:sz w:val="24"/>
          <w:szCs w:val="24"/>
          <w:highlight w:val="none"/>
        </w:rPr>
        <w:t xml:space="preserve">【提供</w:t>
      </w:r>
      <w:r>
        <w:rPr>
          <w:rFonts w:hint="eastAsia" w:hAnsi="宋体" w:eastAsia="宋体"/>
          <w:b/>
          <w:bCs/>
          <w:color w:val="auto"/>
          <w:sz w:val="24"/>
          <w:szCs w:val="24"/>
          <w:highlight w:val="none"/>
          <w:lang w:val="en-US" w:eastAsia="zh-CN"/>
        </w:rPr>
        <w:t xml:space="preserve">证书扫描件</w:t>
      </w:r>
      <w:r>
        <w:rPr>
          <w:rFonts w:hint="eastAsia" w:hAnsi="宋体" w:eastAsia="宋体"/>
          <w:b/>
          <w:bCs/>
          <w:color w:val="auto"/>
          <w:sz w:val="24"/>
          <w:szCs w:val="24"/>
          <w:highlight w:val="none"/>
        </w:rPr>
        <w:t xml:space="preserve">】</w:t>
      </w:r>
      <w:r>
        <w:rPr>
          <w:rFonts w:hint="eastAsia" w:hAnsi="宋体" w:eastAsia="宋体"/>
          <w:color w:val="auto"/>
          <w:sz w:val="24"/>
          <w:szCs w:val="24"/>
          <w:highlight w:val="none"/>
          <w:lang w:eastAsia="zh-CN"/>
        </w:rPr>
        <w:t xml:space="preserve">；</w:t>
      </w:r>
      <w:r/>
    </w:p>
    <w:p>
      <w:pPr>
        <w:pStyle w:val="1314"/>
        <w:ind w:firstLine="0"/>
        <w:rPr>
          <w:rFonts w:hint="eastAsia" w:hAnsi="宋体" w:eastAsia="宋体"/>
          <w:color w:val="auto"/>
          <w:sz w:val="24"/>
          <w:szCs w:val="24"/>
          <w:highlight w:val="none"/>
          <w:lang w:eastAsia="zh-CN"/>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lang w:val="en-US" w:eastAsia="zh-CN"/>
        </w:rPr>
        <w:t xml:space="preserve">6</w:t>
      </w:r>
      <w:r>
        <w:rPr>
          <w:rFonts w:hint="eastAsia" w:hAnsi="宋体" w:eastAsia="宋体"/>
          <w:color w:val="auto"/>
          <w:sz w:val="24"/>
          <w:szCs w:val="24"/>
          <w:highlight w:val="none"/>
        </w:rPr>
        <w:t xml:space="preserve">.</w:t>
      </w:r>
      <w:r>
        <w:rPr>
          <w:rFonts w:hint="eastAsia" w:hAnsi="宋体" w:eastAsia="宋体"/>
          <w:color w:val="auto"/>
          <w:sz w:val="24"/>
          <w:szCs w:val="24"/>
          <w:highlight w:val="none"/>
          <w:lang w:val="en-US" w:eastAsia="zh-CN"/>
        </w:rPr>
        <w:t xml:space="preserve">4</w:t>
      </w:r>
      <w:r>
        <w:rPr>
          <w:rFonts w:hint="eastAsia" w:hAnsi="宋体" w:eastAsia="宋体"/>
          <w:color w:val="auto"/>
          <w:sz w:val="24"/>
          <w:szCs w:val="24"/>
          <w:highlight w:val="none"/>
        </w:rPr>
        <w:t xml:space="preserve">响应单位具有省级及以上建设行政主管部门核发的《安全生产许可证》</w:t>
      </w:r>
      <w:r>
        <w:rPr>
          <w:rFonts w:hint="eastAsia" w:hAnsi="宋体" w:eastAsia="宋体"/>
          <w:b/>
          <w:bCs/>
          <w:color w:val="auto"/>
          <w:sz w:val="24"/>
          <w:szCs w:val="24"/>
          <w:highlight w:val="none"/>
        </w:rPr>
        <w:t xml:space="preserve">【提供</w:t>
      </w:r>
      <w:r>
        <w:rPr>
          <w:rFonts w:hint="eastAsia" w:hAnsi="宋体" w:eastAsia="宋体"/>
          <w:b/>
          <w:bCs/>
          <w:color w:val="auto"/>
          <w:sz w:val="24"/>
          <w:szCs w:val="24"/>
          <w:highlight w:val="none"/>
          <w:lang w:val="en-US" w:eastAsia="zh-CN"/>
        </w:rPr>
        <w:t xml:space="preserve">证书扫描件</w:t>
      </w:r>
      <w:r>
        <w:rPr>
          <w:rFonts w:hint="eastAsia" w:hAnsi="宋体" w:eastAsia="宋体"/>
          <w:b/>
          <w:bCs/>
          <w:color w:val="auto"/>
          <w:sz w:val="24"/>
          <w:szCs w:val="24"/>
          <w:highlight w:val="none"/>
        </w:rPr>
        <w:t xml:space="preserve">】</w:t>
      </w:r>
      <w:r>
        <w:rPr>
          <w:rFonts w:hint="eastAsia" w:hAnsi="宋体" w:eastAsia="宋体"/>
          <w:color w:val="auto"/>
          <w:sz w:val="24"/>
          <w:szCs w:val="24"/>
          <w:highlight w:val="none"/>
        </w:rPr>
        <w:t xml:space="preserve">；</w:t>
      </w:r>
      <w:r/>
    </w:p>
    <w:p>
      <w:pPr>
        <w:pStyle w:val="1314"/>
        <w:ind w:firstLine="0"/>
        <w:rPr>
          <w:rFonts w:hint="eastAsia" w:hAnsi="宋体" w:eastAsia="宋体"/>
          <w:color w:val="auto"/>
          <w:sz w:val="24"/>
          <w:szCs w:val="24"/>
          <w:highlight w:val="none"/>
        </w:rPr>
      </w:pPr>
      <w:r>
        <w:rPr>
          <w:rFonts w:hint="eastAsia" w:hAnsi="宋体" w:eastAsia="宋体"/>
          <w:color w:val="auto"/>
          <w:sz w:val="24"/>
          <w:szCs w:val="24"/>
          <w:highlight w:val="none"/>
        </w:rPr>
        <w:t xml:space="preserve">2.4.</w:t>
      </w:r>
      <w:r>
        <w:rPr>
          <w:rFonts w:hint="eastAsia" w:hAnsi="宋体" w:eastAsia="宋体"/>
          <w:color w:val="auto"/>
          <w:sz w:val="24"/>
          <w:szCs w:val="24"/>
          <w:highlight w:val="none"/>
          <w:lang w:val="en-US" w:eastAsia="zh-CN"/>
        </w:rPr>
        <w:t xml:space="preserve">6.5</w:t>
      </w:r>
      <w:r>
        <w:rPr>
          <w:rFonts w:hint="eastAsia" w:hAnsi="宋体" w:eastAsia="宋体"/>
          <w:color w:val="auto"/>
          <w:sz w:val="24"/>
          <w:szCs w:val="24"/>
          <w:highlight w:val="none"/>
        </w:rPr>
        <w:t xml:space="preserve">拟派项目经理资质等级：具有</w:t>
      </w:r>
      <w:r>
        <w:rPr>
          <w:rFonts w:hint="eastAsia" w:hAnsi="宋体" w:eastAsia="宋体"/>
          <w:color w:val="auto"/>
          <w:sz w:val="24"/>
          <w:szCs w:val="24"/>
          <w:highlight w:val="none"/>
          <w:lang w:eastAsia="zh-CN"/>
        </w:rPr>
        <w:t xml:space="preserve">市政工程专业注册建造师二级及以上注册建造师证书；具备安全生产考核合格证（B类）；项目经理无在建工程承诺书</w:t>
      </w:r>
      <w:r>
        <w:rPr>
          <w:rFonts w:hint="eastAsia" w:hAnsi="宋体" w:eastAsia="宋体"/>
          <w:b/>
          <w:bCs/>
          <w:color w:val="auto"/>
          <w:sz w:val="24"/>
          <w:szCs w:val="24"/>
          <w:highlight w:val="none"/>
        </w:rPr>
        <w:t xml:space="preserve">【提供项目经理注册建造师证书</w:t>
      </w:r>
      <w:r>
        <w:rPr>
          <w:rFonts w:hint="eastAsia" w:hAnsi="宋体" w:eastAsia="宋体"/>
          <w:b/>
          <w:bCs/>
          <w:color w:val="auto"/>
          <w:sz w:val="24"/>
          <w:szCs w:val="24"/>
          <w:highlight w:val="none"/>
          <w:lang w:eastAsia="zh-CN"/>
        </w:rPr>
        <w:t xml:space="preserve">、</w:t>
      </w:r>
      <w:r>
        <w:rPr>
          <w:rFonts w:hint="eastAsia" w:hAnsi="宋体" w:eastAsia="宋体"/>
          <w:b/>
          <w:bCs/>
          <w:color w:val="auto"/>
          <w:sz w:val="24"/>
          <w:szCs w:val="24"/>
          <w:highlight w:val="none"/>
        </w:rPr>
        <w:t xml:space="preserve">安全生产考核合格证书（B类</w:t>
      </w:r>
      <w:r>
        <w:rPr>
          <w:rFonts w:hint="eastAsia" w:hAnsi="宋体" w:eastAsia="宋体"/>
          <w:b/>
          <w:bCs/>
          <w:color w:val="auto"/>
          <w:sz w:val="24"/>
          <w:szCs w:val="24"/>
          <w:highlight w:val="none"/>
          <w:lang w:eastAsia="zh-CN"/>
        </w:rPr>
        <w:t xml:space="preserve">）</w:t>
      </w:r>
      <w:r>
        <w:rPr>
          <w:rFonts w:hint="eastAsia" w:hAnsi="宋体" w:eastAsia="宋体"/>
          <w:b/>
          <w:bCs/>
          <w:color w:val="auto"/>
          <w:sz w:val="24"/>
          <w:szCs w:val="24"/>
          <w:highlight w:val="none"/>
          <w:lang w:val="en-US" w:eastAsia="zh-CN"/>
        </w:rPr>
        <w:t xml:space="preserve">和项目经理无在建工程承诺书</w:t>
      </w:r>
      <w:r>
        <w:rPr>
          <w:rFonts w:hint="eastAsia" w:hAnsi="宋体" w:eastAsia="宋体"/>
          <w:b/>
          <w:bCs/>
          <w:color w:val="auto"/>
          <w:sz w:val="24"/>
          <w:szCs w:val="24"/>
          <w:highlight w:val="none"/>
        </w:rPr>
        <w:t xml:space="preserve">】</w:t>
      </w:r>
      <w:r>
        <w:rPr>
          <w:rFonts w:hint="eastAsia" w:hAnsi="宋体" w:eastAsia="宋体"/>
          <w:color w:val="auto"/>
          <w:sz w:val="24"/>
          <w:szCs w:val="24"/>
          <w:highlight w:val="none"/>
        </w:rPr>
        <w:t xml:space="preserve">；</w:t>
      </w:r>
      <w:r/>
    </w:p>
    <w:p>
      <w:pPr>
        <w:jc w:val="left"/>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2.4.</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rPr>
          <w:rFonts w:hint="eastAsia" w:hAnsi="宋体" w:eastAsia="宋体"/>
          <w:b/>
          <w:bCs/>
          <w:color w:val="auto"/>
          <w:sz w:val="24"/>
          <w:szCs w:val="24"/>
          <w:highlight w:val="none"/>
        </w:rPr>
        <w:t xml:space="preserve">【提供</w:t>
      </w:r>
      <w:r>
        <w:rPr>
          <w:rFonts w:hint="eastAsia" w:hAnsi="宋体" w:eastAsia="宋体"/>
          <w:b/>
          <w:bCs/>
          <w:color w:val="auto"/>
          <w:sz w:val="24"/>
          <w:szCs w:val="24"/>
          <w:highlight w:val="none"/>
          <w:lang w:val="en-US" w:eastAsia="zh-CN"/>
        </w:rPr>
        <w:t xml:space="preserve">信用中国的信用报告或以上对应查询内容截图</w:t>
      </w:r>
      <w:r>
        <w:rPr>
          <w:rFonts w:hint="eastAsia" w:hAnsi="宋体" w:eastAsia="宋体"/>
          <w:b/>
          <w:bCs/>
          <w:color w:val="auto"/>
          <w:sz w:val="24"/>
          <w:szCs w:val="24"/>
          <w:highlight w:val="none"/>
        </w:rPr>
        <w:t xml:space="preserve">】</w:t>
      </w:r>
      <w:r>
        <w:rPr>
          <w:rFonts w:hint="eastAsia" w:ascii="宋体" w:hAnsi="宋体" w:eastAsia="宋体" w:cs="宋体"/>
          <w:color w:val="auto"/>
          <w:sz w:val="24"/>
          <w:highlight w:val="none"/>
          <w:lang w:eastAsia="zh-CN"/>
        </w:rPr>
        <w:t xml:space="preserve">；</w:t>
      </w:r>
      <w:r/>
    </w:p>
    <w:p>
      <w:pPr>
        <w:spacing w:line="360" w:lineRule="auto"/>
        <w:rPr>
          <w:rFonts w:hint="eastAsia" w:ascii="宋体" w:hAnsi="宋体"/>
          <w:b/>
          <w:bCs/>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lang w:val="en-US" w:eastAsia="zh-CN"/>
        </w:rPr>
        <w:t xml:space="preserve">7</w:t>
      </w:r>
      <w:r>
        <w:rPr>
          <w:rFonts w:hint="eastAsia" w:ascii="宋体" w:hAnsi="宋体"/>
          <w:b/>
          <w:bCs/>
          <w:color w:val="auto"/>
          <w:sz w:val="24"/>
          <w:highlight w:val="none"/>
        </w:rPr>
        <w:t xml:space="preserve">符合性证明材料</w:t>
      </w:r>
      <w:r/>
    </w:p>
    <w:p>
      <w:pPr>
        <w:spacing w:line="360" w:lineRule="auto"/>
        <w:rPr>
          <w:rFonts w:hint="eastAsia" w:ascii="宋体" w:hAnsi="宋体" w:eastAsia="宋体" w:cs="Times New Roman"/>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w:t>
      </w:r>
      <w:r>
        <w:rPr>
          <w:rFonts w:hint="eastAsia" w:ascii="宋体" w:hAnsi="宋体" w:eastAsia="宋体" w:cs="Times New Roman"/>
          <w:color w:val="auto"/>
          <w:sz w:val="24"/>
          <w:highlight w:val="none"/>
          <w:lang w:val="en-US" w:eastAsia="zh-CN"/>
        </w:rPr>
        <w:t xml:space="preserve">技术条款和商务条款偏离表；</w:t>
      </w:r>
      <w:r/>
    </w:p>
    <w:p>
      <w:pPr>
        <w:spacing w:line="360" w:lineRule="auto"/>
        <w:rPr>
          <w:rFonts w:hint="eastAsia" w:ascii="宋体" w:hAnsi="宋体" w:eastAsia="宋体" w:cs="Times New Roman"/>
          <w:color w:val="auto"/>
          <w:sz w:val="24"/>
          <w:highlight w:val="none"/>
          <w:lang w:val="en-US" w:eastAsia="zh-CN"/>
        </w:rPr>
      </w:pPr>
      <w:r>
        <w:rPr>
          <w:rFonts w:hint="eastAsia" w:ascii="宋体" w:hAnsi="宋体" w:eastAsia="宋体" w:cs="Times New Roman"/>
          <w:color w:val="auto"/>
          <w:sz w:val="24"/>
          <w:highlight w:val="none"/>
          <w:lang w:val="en-US" w:eastAsia="zh-CN"/>
        </w:rPr>
        <w:t xml:space="preserve">2.4.</w:t>
      </w:r>
      <w:r>
        <w:rPr>
          <w:rFonts w:hint="eastAsia" w:ascii="宋体" w:hAnsi="宋体" w:cs="Times New Roman"/>
          <w:color w:val="auto"/>
          <w:sz w:val="24"/>
          <w:highlight w:val="none"/>
          <w:lang w:val="en-US" w:eastAsia="zh-CN"/>
        </w:rPr>
        <w:t xml:space="preserve">7</w:t>
      </w:r>
      <w:r>
        <w:rPr>
          <w:rFonts w:hint="eastAsia" w:ascii="宋体" w:hAnsi="宋体" w:eastAsia="宋体" w:cs="Times New Roman"/>
          <w:color w:val="auto"/>
          <w:sz w:val="24"/>
          <w:highlight w:val="none"/>
          <w:lang w:val="en-US" w:eastAsia="zh-CN"/>
        </w:rPr>
        <w:t xml:space="preserve">.2</w:t>
      </w:r>
      <w:r>
        <w:rPr>
          <w:rFonts w:hint="eastAsia" w:ascii="宋体" w:hAnsi="宋体" w:eastAsia="宋体" w:cs="宋体"/>
          <w:color w:val="auto"/>
          <w:sz w:val="24"/>
          <w:highlight w:val="none"/>
          <w:lang w:val="en-US" w:eastAsia="zh-CN"/>
        </w:rPr>
        <w:t xml:space="preserve">供应商基本情况表；</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rPr>
          <w:rFonts w:hint="eastAsia" w:ascii="宋体" w:hAnsi="宋体" w:cs="宋体"/>
          <w:color w:val="auto"/>
          <w:sz w:val="24"/>
          <w:highlight w:val="none"/>
          <w:lang w:val="en-US" w:eastAsia="zh-CN"/>
        </w:rPr>
        <w:t xml:space="preserve">7.3</w:t>
      </w:r>
      <w:r>
        <w:rPr>
          <w:rFonts w:hint="eastAsia" w:ascii="宋体" w:hAnsi="宋体" w:eastAsia="宋体" w:cs="宋体"/>
          <w:color w:val="auto"/>
          <w:sz w:val="24"/>
          <w:highlight w:val="none"/>
          <w:lang w:val="en-US" w:eastAsia="zh-CN"/>
        </w:rPr>
        <w:t xml:space="preserve">供应商关于资格文件的声明函；</w:t>
      </w:r>
      <w:r/>
    </w:p>
    <w:p>
      <w:pPr>
        <w:spacing w:line="360" w:lineRule="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2.4.</w:t>
      </w:r>
      <w:r>
        <w:rPr>
          <w:rFonts w:hint="eastAsia" w:ascii="宋体" w:hAnsi="宋体" w:cs="宋体"/>
          <w:color w:val="auto"/>
          <w:sz w:val="24"/>
          <w:highlight w:val="none"/>
          <w:lang w:val="en-US" w:eastAsia="zh-CN"/>
        </w:rPr>
        <w:t xml:space="preserve">7.4</w:t>
      </w:r>
      <w:r>
        <w:rPr>
          <w:rFonts w:hint="eastAsia" w:hAnsi="宋体" w:eastAsia="宋体" w:cs="Times New Roman"/>
          <w:color w:val="auto"/>
          <w:sz w:val="24"/>
          <w:szCs w:val="24"/>
          <w:highlight w:val="none"/>
        </w:rPr>
        <w:t xml:space="preserve">其他有关符合性证明的文件：</w:t>
      </w:r>
      <w:r>
        <w:rPr>
          <w:rFonts w:hAnsi="宋体" w:eastAsia="宋体" w:cs="Times New Roman"/>
          <w:color w:val="auto"/>
          <w:sz w:val="24"/>
          <w:szCs w:val="24"/>
          <w:highlight w:val="none"/>
        </w:rPr>
        <w:t xml:space="preserve">如有</w:t>
      </w:r>
      <w:r>
        <w:rPr>
          <w:rFonts w:hint="eastAsia" w:hAnsi="宋体" w:eastAsia="宋体" w:cs="Times New Roman"/>
          <w:color w:val="auto"/>
          <w:sz w:val="24"/>
          <w:szCs w:val="24"/>
          <w:highlight w:val="none"/>
        </w:rPr>
        <w:t xml:space="preserve">。</w:t>
      </w:r>
      <w:r/>
    </w:p>
    <w:p>
      <w:pPr>
        <w:spacing w:line="360" w:lineRule="auto"/>
        <w:rPr>
          <w:rFonts w:ascii="宋体" w:hAnsi="宋体"/>
          <w:color w:val="auto"/>
          <w:sz w:val="24"/>
          <w:highlight w:val="none"/>
        </w:rPr>
      </w:pPr>
      <w:r>
        <w:rPr>
          <w:rFonts w:hint="eastAsia" w:ascii="宋体" w:hAnsi="宋体"/>
          <w:b/>
          <w:bCs/>
          <w:color w:val="auto"/>
          <w:sz w:val="24"/>
          <w:highlight w:val="none"/>
        </w:rPr>
        <w:t xml:space="preserve">2.4.</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综合评审</w:t>
      </w:r>
      <w:r/>
    </w:p>
    <w:p>
      <w:pPr>
        <w:pStyle w:val="1314"/>
        <w:ind w:firstLine="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w:t>
      </w:r>
      <w:r>
        <w:rPr>
          <w:rFonts w:hint="eastAsia" w:ascii="宋体" w:hAnsi="宋体" w:eastAsia="宋体" w:cs="Times New Roman"/>
          <w:color w:val="auto"/>
          <w:sz w:val="24"/>
          <w:highlight w:val="none"/>
          <w:lang w:val="en-US" w:eastAsia="zh-CN"/>
        </w:rPr>
        <w:t xml:space="preserve">8.1</w:t>
      </w:r>
      <w:r>
        <w:rPr>
          <w:rFonts w:hint="eastAsia" w:ascii="宋体" w:hAnsi="宋体" w:eastAsia="宋体" w:cs="Times New Roman"/>
          <w:color w:val="auto"/>
          <w:sz w:val="24"/>
          <w:highlight w:val="none"/>
        </w:rPr>
        <w:t xml:space="preserve">服务方案（格式自拟）；</w:t>
      </w:r>
      <w:r/>
    </w:p>
    <w:p>
      <w:pPr>
        <w:pStyle w:val="1314"/>
        <w:ind w:firstLine="0"/>
        <w:rPr>
          <w:rFonts w:hint="eastAsia" w:ascii="宋体" w:hAnsi="宋体" w:eastAsia="宋体" w:cs="Times New Roman"/>
          <w:color w:val="auto"/>
          <w:sz w:val="24"/>
          <w:highlight w:val="none"/>
        </w:rPr>
      </w:pPr>
      <w:r>
        <w:rPr>
          <w:rFonts w:hint="eastAsia" w:ascii="宋体" w:hAnsi="宋体" w:eastAsia="宋体" w:cs="Times New Roman"/>
          <w:color w:val="auto"/>
          <w:sz w:val="24"/>
          <w:highlight w:val="none"/>
        </w:rPr>
        <w:t xml:space="preserve">2.4.</w:t>
      </w:r>
      <w:r>
        <w:rPr>
          <w:rFonts w:hint="eastAsia" w:ascii="宋体" w:hAnsi="宋体" w:eastAsia="宋体" w:cs="Times New Roman"/>
          <w:color w:val="auto"/>
          <w:sz w:val="24"/>
          <w:highlight w:val="none"/>
          <w:lang w:val="en-US" w:eastAsia="zh-CN"/>
        </w:rPr>
        <w:t xml:space="preserve">8.2</w:t>
      </w:r>
      <w:r>
        <w:rPr>
          <w:rFonts w:hint="eastAsia" w:ascii="宋体" w:hAnsi="宋体" w:eastAsia="宋体" w:cs="Times New Roman"/>
          <w:color w:val="auto"/>
          <w:sz w:val="24"/>
          <w:highlight w:val="none"/>
          <w:lang w:val="zh-CN"/>
        </w:rPr>
        <w:t xml:space="preserve">采购需求及评分标准中所涉及到的其他证明材料。</w:t>
      </w:r>
      <w:r/>
    </w:p>
    <w:p>
      <w:pPr>
        <w:pStyle w:val="762"/>
        <w:rPr>
          <w:rFonts w:hint="eastAsia" w:ascii="宋体" w:hAnsi="宋体" w:eastAsia="宋体" w:cs="Times New Roman"/>
          <w:b/>
          <w:bCs/>
          <w:color w:val="auto"/>
          <w:sz w:val="24"/>
          <w:highlight w:val="none"/>
        </w:rPr>
      </w:pPr>
      <w:r>
        <w:rPr>
          <w:rFonts w:hint="eastAsia" w:ascii="宋体" w:hAnsi="宋体"/>
          <w:b/>
          <w:bCs/>
          <w:color w:val="auto"/>
          <w:sz w:val="24"/>
          <w:highlight w:val="none"/>
        </w:rPr>
        <w:t xml:space="preserve">注：</w:t>
      </w:r>
      <w:r>
        <w:rPr>
          <w:rFonts w:hint="eastAsia" w:ascii="宋体" w:hAnsi="宋体" w:eastAsia="宋体" w:cs="Times New Roman"/>
          <w:b/>
          <w:bCs/>
          <w:color w:val="auto"/>
          <w:sz w:val="24"/>
          <w:highlight w:val="none"/>
        </w:rPr>
        <w:t xml:space="preserve">（1）</w:t>
      </w:r>
      <w:r>
        <w:rPr>
          <w:rFonts w:hint="eastAsia" w:ascii="宋体" w:hAnsi="宋体" w:eastAsia="宋体" w:cs="Times New Roman"/>
          <w:b/>
          <w:bCs/>
          <w:color w:val="auto"/>
          <w:sz w:val="24"/>
          <w:highlight w:val="none"/>
          <w:lang w:val="en-US" w:eastAsia="zh-CN"/>
        </w:rPr>
        <w:t xml:space="preserve">以上2.4.1-2.4.</w:t>
      </w:r>
      <w:r>
        <w:rPr>
          <w:rFonts w:hint="eastAsia" w:ascii="宋体" w:hAnsi="宋体" w:cs="Times New Roman"/>
          <w:b/>
          <w:bCs/>
          <w:color w:val="auto"/>
          <w:sz w:val="24"/>
          <w:highlight w:val="none"/>
          <w:lang w:val="en-US" w:eastAsia="zh-CN"/>
        </w:rPr>
        <w:t xml:space="preserve">5</w:t>
      </w:r>
      <w:r>
        <w:rPr>
          <w:rFonts w:hint="eastAsia" w:ascii="宋体" w:hAnsi="宋体" w:eastAsia="宋体" w:cs="Times New Roman"/>
          <w:b/>
          <w:bCs/>
          <w:color w:val="auto"/>
          <w:sz w:val="24"/>
          <w:highlight w:val="none"/>
          <w:lang w:val="en-US" w:eastAsia="zh-CN"/>
        </w:rPr>
        <w:t xml:space="preserve">部分为报价响应</w:t>
      </w:r>
      <w:r>
        <w:rPr>
          <w:rFonts w:hint="eastAsia" w:ascii="宋体" w:hAnsi="宋体" w:eastAsia="宋体" w:cs="Times New Roman"/>
          <w:b/>
          <w:bCs/>
          <w:color w:val="auto"/>
          <w:sz w:val="24"/>
          <w:highlight w:val="none"/>
        </w:rPr>
        <w:t xml:space="preserve">须提供的资料</w:t>
      </w: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rPr>
        <w:t xml:space="preserve">响应供应商必须提供并加盖电子公章。否则，磋商响应文件将被认定为未实质性响应。</w:t>
      </w:r>
      <w:r/>
    </w:p>
    <w:p>
      <w:pPr>
        <w:pStyle w:val="76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rPr>
        <w:t xml:space="preserve">（</w:t>
      </w:r>
      <w:r>
        <w:rPr>
          <w:rFonts w:hint="eastAsia" w:ascii="宋体" w:hAnsi="宋体" w:eastAsia="宋体" w:cs="Times New Roman"/>
          <w:b/>
          <w:bCs/>
          <w:color w:val="auto"/>
          <w:sz w:val="24"/>
          <w:highlight w:val="none"/>
          <w:lang w:val="en-US" w:eastAsia="zh-CN"/>
        </w:rPr>
        <w:t xml:space="preserve">2</w:t>
      </w:r>
      <w:r>
        <w:rPr>
          <w:rFonts w:hint="eastAsia" w:ascii="宋体" w:hAnsi="宋体" w:eastAsia="宋体" w:cs="Times New Roman"/>
          <w:b/>
          <w:bCs/>
          <w:color w:val="auto"/>
          <w:sz w:val="24"/>
          <w:highlight w:val="none"/>
        </w:rPr>
        <w:t xml:space="preserve">）以上2.4.</w:t>
      </w:r>
      <w:r>
        <w:rPr>
          <w:rFonts w:hint="eastAsia" w:ascii="宋体" w:hAnsi="宋体" w:cs="Times New Roman"/>
          <w:b/>
          <w:bCs/>
          <w:color w:val="auto"/>
          <w:sz w:val="24"/>
          <w:highlight w:val="none"/>
          <w:lang w:val="en-US" w:eastAsia="zh-CN"/>
        </w:rPr>
        <w:t xml:space="preserve">6</w:t>
      </w:r>
      <w:r>
        <w:rPr>
          <w:rFonts w:hint="eastAsia" w:ascii="宋体" w:hAnsi="宋体" w:eastAsia="宋体" w:cs="Times New Roman"/>
          <w:b/>
          <w:bCs/>
          <w:color w:val="auto"/>
          <w:sz w:val="24"/>
          <w:highlight w:val="none"/>
          <w:lang w:val="en-US" w:eastAsia="zh-CN"/>
        </w:rPr>
        <w:t xml:space="preserve">部分</w:t>
      </w:r>
      <w:r>
        <w:rPr>
          <w:rFonts w:hint="eastAsia" w:ascii="宋体" w:hAnsi="宋体" w:eastAsia="宋体" w:cs="Times New Roman"/>
          <w:b/>
          <w:bCs/>
          <w:color w:val="auto"/>
          <w:sz w:val="24"/>
          <w:highlight w:val="none"/>
        </w:rPr>
        <w:t xml:space="preserve">为资格审查要求提供的材料，是作为对供应商资格审查、质疑身份认定的依据，响应供应商必须提供并加盖电子公章。否则，磋商响应文件将被认定为不符合资格审查要求。</w:t>
      </w:r>
      <w:r/>
    </w:p>
    <w:p>
      <w:pPr>
        <w:pStyle w:val="762"/>
        <w:rPr>
          <w:rFonts w:hint="eastAsia" w:ascii="宋体" w:hAnsi="宋体" w:eastAsia="宋体" w:cs="Times New Roman"/>
          <w:b/>
          <w:bCs/>
          <w:color w:val="auto"/>
          <w:sz w:val="24"/>
          <w:highlight w:val="none"/>
        </w:rPr>
      </w:pPr>
      <w:r>
        <w:rPr>
          <w:rFonts w:hint="eastAsia" w:ascii="宋体" w:hAnsi="宋体" w:eastAsia="宋体" w:cs="Times New Roman"/>
          <w:b/>
          <w:bCs/>
          <w:color w:val="auto"/>
          <w:sz w:val="24"/>
          <w:highlight w:val="none"/>
          <w:lang w:eastAsia="zh-CN"/>
        </w:rPr>
        <w:t xml:space="preserve">（</w:t>
      </w:r>
      <w:r>
        <w:rPr>
          <w:rFonts w:hint="eastAsia" w:ascii="宋体" w:hAnsi="宋体" w:eastAsia="宋体" w:cs="Times New Roman"/>
          <w:b/>
          <w:bCs/>
          <w:color w:val="auto"/>
          <w:sz w:val="24"/>
          <w:highlight w:val="none"/>
          <w:lang w:val="en-US" w:eastAsia="zh-CN"/>
        </w:rPr>
        <w:t xml:space="preserve">3）</w:t>
      </w:r>
      <w:r>
        <w:rPr>
          <w:rFonts w:hint="eastAsia" w:ascii="宋体" w:hAnsi="宋体" w:eastAsia="宋体" w:cs="Times New Roman"/>
          <w:b/>
          <w:bCs/>
          <w:color w:val="auto"/>
          <w:sz w:val="24"/>
          <w:highlight w:val="none"/>
        </w:rPr>
        <w:t xml:space="preserve">以上2.4.</w:t>
      </w:r>
      <w:r>
        <w:rPr>
          <w:rFonts w:hint="eastAsia" w:ascii="宋体" w:hAnsi="宋体" w:cs="Times New Roman"/>
          <w:b/>
          <w:bCs/>
          <w:color w:val="auto"/>
          <w:sz w:val="24"/>
          <w:highlight w:val="none"/>
          <w:lang w:val="en-US" w:eastAsia="zh-CN"/>
        </w:rPr>
        <w:t xml:space="preserve">7</w:t>
      </w:r>
      <w:r>
        <w:rPr>
          <w:rFonts w:hint="eastAsia" w:ascii="宋体" w:hAnsi="宋体" w:eastAsia="宋体" w:cs="Times New Roman"/>
          <w:b/>
          <w:bCs/>
          <w:color w:val="auto"/>
          <w:sz w:val="24"/>
          <w:highlight w:val="none"/>
          <w:lang w:val="en-US" w:eastAsia="zh-CN"/>
        </w:rPr>
        <w:t xml:space="preserve">部分</w:t>
      </w:r>
      <w:r>
        <w:rPr>
          <w:rFonts w:hint="eastAsia" w:ascii="宋体" w:hAnsi="宋体" w:eastAsia="宋体" w:cs="Times New Roman"/>
          <w:b/>
          <w:bCs/>
          <w:color w:val="auto"/>
          <w:sz w:val="24"/>
          <w:highlight w:val="none"/>
        </w:rPr>
        <w:t xml:space="preserve">为符合性审查须提供的资料，响应供应商必须提供并加盖电子公章。否则，磋商响应文件将被认定为未实质性响应。</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highlight w:val="none"/>
          <w:lang w:val="zh-CN"/>
        </w:rPr>
        <w:t xml:space="preserve">2.5</w:t>
      </w:r>
      <w:r>
        <w:rPr>
          <w:rFonts w:hint="eastAsia" w:ascii="宋体" w:hAnsi="宋体" w:eastAsia="宋体" w:cs="宋体"/>
          <w:color w:val="auto"/>
          <w:sz w:val="24"/>
          <w:szCs w:val="24"/>
          <w:highlight w:val="none"/>
          <w:lang w:val="zh-CN"/>
        </w:rPr>
        <w:t xml:space="preserve">磋商保证金：本项目免收磋商保证金。</w:t>
      </w:r>
      <w:r/>
    </w:p>
    <w:p>
      <w:pPr>
        <w:ind w:firstLine="482"/>
        <w:keepLines w:val="0"/>
        <w:keepNext w:val="0"/>
        <w:pageBreakBefore w:val="0"/>
        <w:spacing w:line="360" w:lineRule="auto"/>
        <w:widowControl w:val="off"/>
        <w:rPr>
          <w:rFonts w:ascii="宋体" w:hAnsi="宋体" w:cs="宋体"/>
          <w:color w:val="auto"/>
          <w:sz w:val="24"/>
          <w:highlight w:val="none"/>
        </w:rPr>
      </w:pPr>
      <w:r>
        <w:rPr>
          <w:rFonts w:hint="eastAsia" w:ascii="宋体" w:hAnsi="宋体" w:eastAsia="宋体" w:cs="宋体"/>
          <w:b/>
          <w:bCs/>
          <w:color w:val="auto"/>
          <w:sz w:val="24"/>
          <w:szCs w:val="24"/>
          <w:highlight w:val="none"/>
        </w:rPr>
        <w:t xml:space="preserve">注：供应商应保证上传的投标（响应）文件完整、清晰可辨认，若因上传资料过小或模糊不清等无法辨认的视为该资料未提供。供应商必须保证全部响应资料的真实性，如有虚假或对采购文件所要求说明的情况故意隐瞒或虚报，视为不实质性响应磋商文件，响应无效</w:t>
      </w:r>
      <w:r>
        <w:rPr>
          <w:rFonts w:hint="eastAsia" w:ascii="宋体" w:hAnsi="宋体" w:cs="宋体"/>
          <w:color w:val="auto"/>
          <w:sz w:val="24"/>
          <w:highlight w:val="none"/>
          <w:lang w:val="zh-CN"/>
        </w:rPr>
        <w:t xml:space="preserve">。</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3.响应文件提交</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3.1采购代理机构收到响应文件的时间不得迟于竞争性磋商公告中规定的截止时间。</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3.2采购代理机构可以按照规定，通过修改竞争性磋商文件有权酌情延长响应文件提交截止时间，在此情况下，供应商的所有权利和义务以及供应商受制的截止日期均应以延长后新的截止日期为准。</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4.磋商采购程序</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4.1采购代理机构按本须知规定的时间、地点主持磋商采购活动。</w:t>
      </w:r>
      <w:r/>
    </w:p>
    <w:p>
      <w:pPr>
        <w:spacing w:line="360" w:lineRule="auto"/>
        <w:rPr>
          <w:color w:val="auto"/>
          <w:highlight w:val="none"/>
        </w:rPr>
      </w:pPr>
      <w:r>
        <w:rPr>
          <w:rFonts w:hint="eastAsia" w:ascii="宋体" w:hAnsi="宋体" w:cs="宋体"/>
          <w:color w:val="auto"/>
          <w:sz w:val="24"/>
          <w:highlight w:val="none"/>
        </w:rPr>
        <w:t xml:space="preserve">4.2</w:t>
      </w:r>
      <w:r>
        <w:rPr>
          <w:rFonts w:hint="eastAsia" w:ascii="宋体" w:hAnsi="宋体" w:cs="创艺简仿宋"/>
          <w:bCs/>
          <w:color w:val="auto"/>
          <w:sz w:val="24"/>
          <w:highlight w:val="none"/>
        </w:rPr>
        <w:t xml:space="preserve">供应商通过“苏采云”系统在线参与磋商活动；供应商应当按照《苏采云系统供应商操作手册》规定在“苏采云”系统规定的时间内对响应文件进行解密。</w:t>
      </w:r>
      <w:r/>
    </w:p>
    <w:p>
      <w:pPr>
        <w:spacing w:line="360" w:lineRule="auto"/>
        <w:rPr>
          <w:rFonts w:ascii="宋体" w:hAnsi="宋体" w:cs="创艺简仿宋"/>
          <w:bCs/>
          <w:color w:val="auto"/>
          <w:sz w:val="24"/>
          <w:highlight w:val="none"/>
        </w:rPr>
      </w:pPr>
      <w:r>
        <w:rPr>
          <w:rFonts w:hint="eastAsia" w:ascii="宋体" w:hAnsi="宋体" w:cs="宋体"/>
          <w:color w:val="auto"/>
          <w:sz w:val="24"/>
          <w:highlight w:val="none"/>
        </w:rPr>
        <w:t xml:space="preserve">4.3</w:t>
      </w:r>
      <w:r>
        <w:rPr>
          <w:rFonts w:hint="eastAsia" w:ascii="宋体" w:hAnsi="宋体" w:cs="创艺简仿宋"/>
          <w:bCs/>
          <w:color w:val="auto"/>
          <w:sz w:val="24"/>
          <w:highlight w:val="none"/>
        </w:rPr>
        <w:t xml:space="preserve">在磋商响应文件网上提交截止时间止成功上传的响应文件少于三家，则本次采购失败。</w:t>
      </w:r>
      <w:r/>
    </w:p>
    <w:p>
      <w:pPr>
        <w:spacing w:line="360" w:lineRule="auto"/>
        <w:rPr>
          <w:rFonts w:hint="eastAsia" w:ascii="宋体" w:hAnsi="宋体" w:cs="宋体"/>
          <w:b/>
          <w:color w:val="auto"/>
          <w:sz w:val="24"/>
          <w:highlight w:val="none"/>
        </w:rPr>
      </w:pPr>
      <w:r>
        <w:rPr>
          <w:rFonts w:hint="eastAsia" w:ascii="宋体" w:hAnsi="宋体" w:cs="宋体"/>
          <w:b/>
          <w:color w:val="auto"/>
          <w:sz w:val="24"/>
          <w:highlight w:val="none"/>
        </w:rPr>
        <w:t xml:space="preserve">注：符合《政府采购竞争性磋商采购方式管理暂行办法》第三条第四项情形的，提交最后报价的供应商可以为2家。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4.4由磋商小组审查供应商解密的响应文件。</w:t>
      </w:r>
      <w:r/>
    </w:p>
    <w:p>
      <w:pPr>
        <w:spacing w:line="360" w:lineRule="auto"/>
        <w:rPr>
          <w:rFonts w:ascii="宋体" w:hAnsi="宋体" w:cs="宋体"/>
          <w:color w:val="auto"/>
          <w:sz w:val="24"/>
          <w:highlight w:val="none"/>
        </w:rPr>
      </w:pPr>
      <w:r>
        <w:rPr>
          <w:rFonts w:ascii="宋体" w:hAnsi="宋体" w:cs="宋体"/>
          <w:color w:val="auto"/>
          <w:sz w:val="24"/>
          <w:highlight w:val="none"/>
        </w:rPr>
        <w:t xml:space="preserve">4.5</w:t>
      </w:r>
      <w:r>
        <w:rPr>
          <w:rFonts w:hint="eastAsia" w:ascii="宋体" w:hAnsi="宋体" w:cs="宋体"/>
          <w:color w:val="auto"/>
          <w:sz w:val="24"/>
          <w:highlight w:val="none"/>
        </w:rPr>
        <w:t xml:space="preserve">磋商小组（磋商小组由评审专家及采购人代表组成）进行资格审查、对</w:t>
      </w:r>
      <w:r>
        <w:rPr>
          <w:rFonts w:ascii="宋体" w:hAnsi="宋体" w:cs="宋体"/>
          <w:color w:val="auto"/>
          <w:sz w:val="24"/>
          <w:highlight w:val="none"/>
        </w:rPr>
        <w:t xml:space="preserve">供应商响应文件的有效性、完整性和响应程度</w:t>
      </w:r>
      <w:r>
        <w:rPr>
          <w:rFonts w:hint="eastAsia" w:ascii="宋体" w:hAnsi="宋体" w:cs="宋体"/>
          <w:color w:val="auto"/>
          <w:sz w:val="24"/>
          <w:highlight w:val="none"/>
        </w:rPr>
        <w:t xml:space="preserve">进行</w:t>
      </w:r>
      <w:r>
        <w:rPr>
          <w:rFonts w:ascii="宋体" w:hAnsi="宋体" w:cs="宋体"/>
          <w:color w:val="auto"/>
          <w:sz w:val="24"/>
          <w:highlight w:val="none"/>
        </w:rPr>
        <w:t xml:space="preserve">评审</w:t>
      </w:r>
      <w:r>
        <w:rPr>
          <w:rFonts w:hint="eastAsia" w:ascii="宋体" w:hAnsi="宋体" w:cs="宋体"/>
          <w:color w:val="auto"/>
          <w:sz w:val="24"/>
          <w:highlight w:val="none"/>
        </w:rPr>
        <w:t xml:space="preserve">；</w:t>
      </w:r>
      <w:r>
        <w:rPr>
          <w:rFonts w:ascii="宋体" w:hAnsi="宋体" w:cs="宋体"/>
          <w:color w:val="auto"/>
          <w:sz w:val="24"/>
          <w:highlight w:val="none"/>
        </w:rPr>
        <w:t xml:space="preserve">磋商小组在对响应文件的有效性、完整性和响应程度进行审查时，可以书面形式要求供应商对响应文件中含义不明确、同类问题表述不一致或者有明显文字和计算错误的内容等作出必要的澄清、说明或者更正</w:t>
      </w:r>
      <w:r>
        <w:rPr>
          <w:rFonts w:hint="eastAsia" w:ascii="宋体" w:hAnsi="宋体" w:cs="宋体"/>
          <w:color w:val="auto"/>
          <w:sz w:val="24"/>
          <w:highlight w:val="none"/>
        </w:rPr>
        <w:t xml:space="preserve">。</w:t>
      </w:r>
      <w:r>
        <w:rPr>
          <w:rFonts w:ascii="宋体" w:hAnsi="宋体" w:cs="宋体"/>
          <w:color w:val="auto"/>
          <w:sz w:val="24"/>
          <w:highlight w:val="none"/>
        </w:rPr>
        <w:t xml:space="preserve">供应商的澄清、说明或者更正不得超出响应文件的范围或者改变响应文件的实质性内容。</w:t>
      </w:r>
      <w:r>
        <w:rPr>
          <w:rFonts w:hint="eastAsia" w:ascii="宋体" w:hAnsi="宋体" w:cs="宋体"/>
          <w:color w:val="auto"/>
          <w:sz w:val="24"/>
          <w:highlight w:val="none"/>
        </w:rPr>
        <w:t xml:space="preserve">磋商小组要求供应商澄清、说明或者更正响应文件应当以书面形式做出。供应商的澄清、说明或者更正应当由其单位加盖电子公章。</w:t>
      </w:r>
      <w:r/>
    </w:p>
    <w:p>
      <w:pPr>
        <w:spacing w:line="360" w:lineRule="auto"/>
        <w:rPr>
          <w:rFonts w:hint="eastAsia" w:ascii="宋体" w:hAnsi="宋体" w:cs="宋体"/>
          <w:b/>
          <w:color w:val="auto"/>
          <w:sz w:val="24"/>
          <w:highlight w:val="none"/>
        </w:rPr>
      </w:pPr>
      <w:r>
        <w:rPr>
          <w:rFonts w:hint="eastAsia" w:ascii="宋体" w:hAnsi="宋体" w:cs="宋体"/>
          <w:color w:val="auto"/>
          <w:sz w:val="24"/>
          <w:highlight w:val="none"/>
        </w:rPr>
        <w:t xml:space="preserve">注：本项目供应商的澄清、说明或者补正采用线上澄清</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磋商小组将通过“苏采云”系统向供应商发布“澄清要求函”，接到“澄清要求函”的供应商应当按要求在规定时间内通过“苏采云”系统提交“澄清响应函”并加盖CA电子公章，澄清、说明和补充的内容作为响应文件的补充部分</w:t>
      </w:r>
      <w:r>
        <w:rPr>
          <w:rFonts w:hint="eastAsia" w:ascii="宋体" w:hAnsi="宋体" w:cs="宋体"/>
          <w:b/>
          <w:color w:val="auto"/>
          <w:sz w:val="24"/>
          <w:highlight w:val="none"/>
        </w:rPr>
        <w:t xml:space="preserve">(此处规定时间的计算以系统中的倒计时间为准，供应商应随时保持系统在线，如因供应商自身原因未在规定时间内提交澄清确认资料的，导致的不利后果由供应商自行承担)。</w:t>
      </w:r>
      <w:r/>
    </w:p>
    <w:p>
      <w:pPr>
        <w:spacing w:line="360" w:lineRule="auto"/>
        <w:rPr>
          <w:rFonts w:hint="eastAsia" w:ascii="宋体" w:hAnsi="宋体"/>
          <w:color w:val="auto"/>
          <w:sz w:val="24"/>
          <w:highlight w:val="none"/>
        </w:rPr>
      </w:pPr>
      <w:r>
        <w:rPr>
          <w:rFonts w:ascii="宋体" w:hAnsi="宋体"/>
          <w:color w:val="auto"/>
          <w:sz w:val="24"/>
          <w:highlight w:val="none"/>
        </w:rPr>
        <w:t xml:space="preserve">4.6</w:t>
      </w:r>
      <w:r>
        <w:rPr>
          <w:rFonts w:hint="eastAsia" w:ascii="宋体" w:hAnsi="宋体"/>
          <w:color w:val="auto"/>
          <w:sz w:val="24"/>
          <w:highlight w:val="none"/>
        </w:rPr>
        <w:t xml:space="preserve">对于通过资格审查和符合性审查的供应商，磋商小组所有成员集中与单一供应商分别进行磋商，并给予所有参加磋商的供应商平等的磋商机会。</w:t>
      </w:r>
      <w:r>
        <w:rPr>
          <w:rFonts w:hint="eastAsia" w:ascii="宋体" w:hAnsi="宋体"/>
          <w:b/>
          <w:color w:val="auto"/>
          <w:sz w:val="24"/>
          <w:highlight w:val="none"/>
        </w:rPr>
        <w:t xml:space="preserve">磋商小组通过“苏采云”系统向供应商发布“磋商函”，供应商应当按照要求在“苏采云”系统提交“磋商响应函”并加盖CA电子公章。</w:t>
      </w:r>
      <w:r/>
    </w:p>
    <w:p>
      <w:pPr>
        <w:spacing w:line="360" w:lineRule="auto"/>
        <w:rPr>
          <w:rFonts w:hint="eastAsia" w:ascii="宋体" w:hAnsi="宋体"/>
          <w:color w:val="auto"/>
          <w:sz w:val="24"/>
          <w:highlight w:val="none"/>
        </w:rPr>
      </w:pPr>
      <w:r>
        <w:rPr>
          <w:rFonts w:ascii="宋体" w:hAnsi="宋体"/>
          <w:color w:val="auto"/>
          <w:sz w:val="24"/>
          <w:highlight w:val="none"/>
        </w:rPr>
        <w:t xml:space="preserve">4.7</w:t>
      </w:r>
      <w:r>
        <w:rPr>
          <w:rFonts w:hint="eastAsia" w:ascii="宋体" w:hAnsi="宋体"/>
          <w:color w:val="auto"/>
          <w:sz w:val="24"/>
          <w:highlight w:val="none"/>
        </w:rPr>
        <w:t xml:space="preserve">在磋商过程中，磋商小组可以根据采购文件和磋商情况实质性变动采购需求中的技术、服务要求以及合同草案条款。对采购文件做出的实质性变动是采购文件的有效组成部分，磋商小组将在“苏采云”系统中同时通知所有参加磋商的供应商，供应商应当按照磋商文件的变动情况和磋商小组的要求在“苏采云”系统中重新提交响应文件，并加盖CA电子公章。</w:t>
      </w:r>
      <w:r/>
    </w:p>
    <w:p>
      <w:pPr>
        <w:spacing w:line="360" w:lineRule="auto"/>
        <w:rPr>
          <w:rFonts w:hint="eastAsia" w:ascii="宋体" w:hAnsi="宋体"/>
          <w:b/>
          <w:color w:val="auto"/>
          <w:sz w:val="24"/>
          <w:highlight w:val="none"/>
        </w:rPr>
      </w:pPr>
      <w:r>
        <w:rPr>
          <w:rFonts w:ascii="宋体" w:hAnsi="宋体"/>
          <w:b/>
          <w:color w:val="auto"/>
          <w:sz w:val="24"/>
          <w:highlight w:val="none"/>
        </w:rPr>
        <w:t xml:space="preserve">4.8</w:t>
      </w:r>
      <w:r>
        <w:rPr>
          <w:rFonts w:hint="eastAsia" w:ascii="宋体" w:hAnsi="宋体"/>
          <w:b/>
          <w:color w:val="auto"/>
          <w:sz w:val="24"/>
          <w:highlight w:val="none"/>
        </w:rPr>
        <w:t xml:space="preserve">磋商结束后，磋商小组将在“苏采云”系统向所有实质性响应的供应商发布“最后报价要求函”及最后报价格式表，要求所有实质性响应的供应商在规定时间内提交最后报价。</w:t>
      </w:r>
      <w:r/>
    </w:p>
    <w:p>
      <w:pPr>
        <w:spacing w:line="360" w:lineRule="auto"/>
        <w:rPr>
          <w:rFonts w:hint="eastAsia" w:ascii="宋体" w:hAnsi="宋体"/>
          <w:b/>
          <w:bCs/>
          <w:color w:val="auto"/>
          <w:sz w:val="24"/>
          <w:szCs w:val="24"/>
          <w:highlight w:val="none"/>
        </w:rPr>
      </w:pPr>
      <w:r>
        <w:rPr>
          <w:rFonts w:ascii="宋体" w:hAnsi="宋体"/>
          <w:b/>
          <w:color w:val="auto"/>
          <w:sz w:val="24"/>
          <w:highlight w:val="none"/>
        </w:rPr>
        <w:t xml:space="preserve">4.9</w:t>
      </w:r>
      <w:r>
        <w:rPr>
          <w:rFonts w:hint="eastAsia" w:ascii="宋体" w:hAnsi="宋体"/>
          <w:b/>
          <w:color w:val="auto"/>
          <w:sz w:val="24"/>
          <w:highlight w:val="none"/>
        </w:rPr>
        <w:t xml:space="preserve">供应商未在磋商小组规定的时间内在“苏采云”系统中提交最后报价的视为放弃磋商，其响应文件按无效响应处理，最后报价格式表须加盖CA电子公章,否</w:t>
      </w:r>
      <w:r/>
    </w:p>
    <w:p>
      <w:pPr>
        <w:spacing w:line="360" w:lineRule="auto"/>
        <w:rPr>
          <w:rFonts w:hint="eastAsia" w:ascii="宋体" w:hAnsi="宋体"/>
          <w:b/>
          <w:bCs/>
          <w:color w:val="auto"/>
          <w:sz w:val="24"/>
          <w:szCs w:val="24"/>
          <w:highlight w:val="none"/>
        </w:rPr>
      </w:pPr>
      <w:r>
        <w:rPr>
          <w:rFonts w:hint="eastAsia" w:ascii="宋体" w:hAnsi="宋体"/>
          <w:b/>
          <w:color w:val="auto"/>
          <w:sz w:val="24"/>
          <w:highlight w:val="none"/>
        </w:rPr>
        <w:t xml:space="preserve">则视为未提交最后报价（此处规定时间的计算以系统中的倒计时间为准，系统中的线上最后报价只有一次机会，提交后无法撤回，请供应商慎重提交）；已提交响应文件的供应商，在提交最后报价之前，可以根据磋商情况退出磋商，并在“苏采云”系统中提交“退出磋商函”并加盖CA电子公章。</w:t>
      </w:r>
      <w:r/>
    </w:p>
    <w:p>
      <w:pPr>
        <w:ind w:firstLine="482"/>
        <w:spacing w:line="360" w:lineRule="auto"/>
        <w:rPr>
          <w:rFonts w:hint="eastAsia" w:ascii="宋体" w:hAnsi="宋体"/>
          <w:b/>
          <w:color w:val="auto"/>
          <w:sz w:val="24"/>
          <w:highlight w:val="none"/>
        </w:rPr>
      </w:pPr>
      <w:r>
        <w:rPr>
          <w:rFonts w:hint="eastAsia" w:ascii="宋体" w:hAnsi="宋体"/>
          <w:b/>
          <w:color w:val="auto"/>
          <w:sz w:val="24"/>
          <w:highlight w:val="none"/>
        </w:rPr>
        <w:t xml:space="preserve">*进入项目评审流程后，建议各供应商法定代表人或授权委托人始终保持通讯顺畅，时刻关注不见面开标大厅，不离开不见面开标大厅。</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4.10经磋商确定最终采购需求和提交最后报价的供应商后，由磋商小组采用综合评分法对提交最后报价的供应商的响应文件和最后报价进行综合评分。</w:t>
      </w:r>
      <w:r/>
    </w:p>
    <w:p>
      <w:pPr>
        <w:ind w:firstLine="42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en-US" w:eastAsia="zh-CN" w:bidi="ar-SA"/>
        </w:rPr>
        <w:t xml:space="preserve">*</w:t>
      </w:r>
      <w:r>
        <w:rPr>
          <w:rFonts w:hint="eastAsia" w:ascii="宋体" w:hAnsi="宋体" w:eastAsia="宋体" w:cs="宋体"/>
          <w:b/>
          <w:color w:val="ff0000"/>
          <w:sz w:val="24"/>
          <w:szCs w:val="24"/>
          <w:highlight w:val="none"/>
          <w:lang w:val="zh-CN" w:eastAsia="zh-CN" w:bidi="ar-SA"/>
        </w:rPr>
        <w:t xml:space="preserve">（一）评审过程中出现下列情形之一的，评审委员会应当启动异常低价投标（响应）审查程序： </w:t>
      </w:r>
      <w:r/>
    </w:p>
    <w:p>
      <w:pPr>
        <w:ind w:firstLine="42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1．投标（响应）报价低于采购项目预算50%的，即投标（响应）报价&lt;采购项目预算×50% ； </w:t>
      </w:r>
      <w:r/>
    </w:p>
    <w:p>
      <w:pPr>
        <w:ind w:left="420" w:firstLine="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2．投标（响应）报价低于采购项目最高限价45%的，即投标（响应）报价&lt;采购项目最高限价×45% ； </w:t>
      </w:r>
      <w:r/>
    </w:p>
    <w:p>
      <w:pPr>
        <w:ind w:left="420" w:firstLine="0"/>
        <w:jc w:val="both"/>
        <w:spacing w:line="360" w:lineRule="auto"/>
        <w:widowControl w:val="off"/>
        <w:rPr>
          <w:rFonts w:hint="eastAsia" w:ascii="宋体" w:hAnsi="宋体" w:eastAsia="宋体" w:cs="宋体"/>
          <w:b/>
          <w:color w:val="ff0000"/>
          <w:sz w:val="24"/>
          <w:szCs w:val="24"/>
          <w:highlight w:val="none"/>
          <w:lang w:val="zh-CN" w:eastAsia="zh-CN" w:bidi="ar-SA"/>
        </w:rPr>
      </w:pPr>
      <w:r>
        <w:rPr>
          <w:rFonts w:hint="eastAsia" w:ascii="宋体" w:hAnsi="宋体" w:eastAsia="宋体" w:cs="宋体"/>
          <w:b/>
          <w:color w:val="ff0000"/>
          <w:sz w:val="24"/>
          <w:szCs w:val="24"/>
          <w:highlight w:val="none"/>
          <w:lang w:val="zh-CN" w:eastAsia="zh-CN" w:bidi="ar-SA"/>
        </w:rPr>
        <w:t xml:space="preserve">3．评审委员会认定的供应商报价过低、有可能影响产品质量或者不能诚信履约的其他情形。 </w:t>
      </w:r>
      <w:r/>
    </w:p>
    <w:p>
      <w:pPr>
        <w:ind w:left="0" w:firstLine="422"/>
        <w:jc w:val="both"/>
        <w:spacing w:line="360" w:lineRule="auto"/>
        <w:widowControl w:val="off"/>
        <w:rPr>
          <w:sz w:val="24"/>
          <w:szCs w:val="24"/>
          <w:lang w:val="zh-CN" w:eastAsia="zh-CN"/>
        </w:rPr>
      </w:pPr>
      <w:r>
        <w:rPr>
          <w:rFonts w:hint="eastAsia" w:ascii="宋体" w:hAnsi="宋体" w:eastAsia="宋体" w:cs="宋体"/>
          <w:b/>
          <w:color w:val="ff0000"/>
          <w:sz w:val="24"/>
          <w:szCs w:val="24"/>
          <w:highlight w:val="none"/>
          <w:lang w:val="zh-CN" w:eastAsia="zh-CN" w:bidi="ar-SA"/>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spacing w:line="360" w:lineRule="auto"/>
        <w:rPr>
          <w:rFonts w:hint="eastAsia" w:ascii="宋体" w:hAnsi="宋体"/>
          <w:color w:val="auto"/>
          <w:sz w:val="24"/>
          <w:highlight w:val="none"/>
        </w:rPr>
      </w:pPr>
      <w:r>
        <w:rPr>
          <w:rFonts w:ascii="宋体" w:hAnsi="宋体"/>
          <w:color w:val="auto"/>
          <w:sz w:val="24"/>
          <w:szCs w:val="24"/>
          <w:highlight w:val="none"/>
        </w:rPr>
        <w:t xml:space="preserve">4.11</w:t>
      </w:r>
      <w:r>
        <w:rPr>
          <w:rFonts w:hint="eastAsia" w:ascii="宋体" w:hAnsi="宋体"/>
          <w:color w:val="auto"/>
          <w:sz w:val="24"/>
          <w:szCs w:val="24"/>
          <w:highlight w:val="none"/>
        </w:rPr>
        <w:t xml:space="preserve">磋商小组根据磋商成交原则确定</w:t>
      </w:r>
      <w:r>
        <w:rPr>
          <w:rFonts w:hint="eastAsia" w:ascii="宋体" w:hAnsi="宋体"/>
          <w:color w:val="auto"/>
          <w:sz w:val="24"/>
          <w:highlight w:val="none"/>
        </w:rPr>
        <w:t xml:space="preserve">成交供应商，并将结果通知所有参加磋商的供应商。</w:t>
      </w:r>
      <w:r/>
    </w:p>
    <w:p>
      <w:pPr>
        <w:spacing w:line="360" w:lineRule="auto"/>
        <w:rPr>
          <w:rFonts w:ascii="宋体" w:hAnsi="宋体"/>
          <w:color w:val="auto"/>
          <w:sz w:val="24"/>
          <w:highlight w:val="none"/>
        </w:rPr>
      </w:pPr>
      <w:r>
        <w:rPr>
          <w:rFonts w:ascii="宋体" w:hAnsi="宋体"/>
          <w:color w:val="auto"/>
          <w:sz w:val="24"/>
          <w:highlight w:val="none"/>
        </w:rPr>
        <w:t xml:space="preserve">4.12</w:t>
      </w:r>
      <w:r>
        <w:rPr>
          <w:rFonts w:hint="eastAsia" w:ascii="宋体" w:hAnsi="宋体"/>
          <w:color w:val="auto"/>
          <w:sz w:val="24"/>
          <w:highlight w:val="none"/>
        </w:rPr>
        <w:t xml:space="preserve">如磋商过程中出现本采购文件未尽事宜，由磋商小组根据政府采购有关法律、法规讨论决定。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响应无效和终止磋商活动条款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.1响应无效条款</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1）供应商不具备竞争性磋商文件中规定资格条件的；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2）</w:t>
      </w:r>
      <w:r>
        <w:rPr>
          <w:rFonts w:hint="eastAsia" w:ascii="宋体" w:hAnsi="宋体" w:cs="宋体"/>
          <w:bCs/>
          <w:color w:val="auto"/>
          <w:sz w:val="24"/>
          <w:highlight w:val="none"/>
        </w:rPr>
        <w:t xml:space="preserve">响应文件</w:t>
      </w:r>
      <w:r>
        <w:rPr>
          <w:rFonts w:hint="eastAsia" w:ascii="宋体" w:hAnsi="宋体"/>
          <w:bCs/>
          <w:color w:val="auto"/>
          <w:sz w:val="24"/>
          <w:highlight w:val="none"/>
        </w:rPr>
        <w:t xml:space="preserve">签署不符合要求的；</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4）最终报价超过采购预算或最高限价的，不能成交；</w:t>
      </w:r>
      <w:r/>
    </w:p>
    <w:p>
      <w:pPr>
        <w:spacing w:line="360" w:lineRule="auto"/>
        <w:rPr>
          <w:rFonts w:ascii="宋体" w:hAnsi="宋体"/>
          <w:bCs/>
          <w:color w:val="auto"/>
          <w:sz w:val="24"/>
          <w:highlight w:val="none"/>
        </w:rPr>
      </w:pPr>
      <w:r>
        <w:rPr>
          <w:rFonts w:hint="eastAsia" w:ascii="宋体" w:hAnsi="宋体"/>
          <w:bCs/>
          <w:color w:val="auto"/>
          <w:sz w:val="24"/>
          <w:highlight w:val="none"/>
        </w:rPr>
        <w:t xml:space="preserve">5）</w:t>
      </w:r>
      <w:r>
        <w:rPr>
          <w:rFonts w:hint="eastAsia" w:hAnsi="宋体"/>
          <w:color w:val="auto"/>
          <w:sz w:val="24"/>
          <w:highlight w:val="none"/>
        </w:rPr>
        <w:t xml:space="preserve">不符合法律、法规和竞争性磋商文件中规定的其他实质性要求的；</w:t>
      </w:r>
      <w:r/>
    </w:p>
    <w:p>
      <w:pPr>
        <w:spacing w:line="360" w:lineRule="auto"/>
        <w:rPr>
          <w:rFonts w:hAnsi="宋体"/>
          <w:color w:val="auto"/>
          <w:sz w:val="24"/>
          <w:highlight w:val="none"/>
        </w:rPr>
      </w:pPr>
      <w:r>
        <w:rPr>
          <w:rFonts w:ascii="宋体" w:hAnsi="宋体"/>
          <w:bCs/>
          <w:color w:val="auto"/>
          <w:sz w:val="24"/>
          <w:highlight w:val="none"/>
        </w:rPr>
        <w:t xml:space="preserve">6</w:t>
      </w:r>
      <w:r>
        <w:rPr>
          <w:rFonts w:hint="eastAsia" w:ascii="宋体" w:hAnsi="宋体"/>
          <w:bCs/>
          <w:color w:val="auto"/>
          <w:sz w:val="24"/>
          <w:highlight w:val="none"/>
        </w:rPr>
        <w:t xml:space="preserve">）</w:t>
      </w:r>
      <w:r>
        <w:rPr>
          <w:rFonts w:hint="eastAsia" w:ascii="宋体" w:hAnsi="宋体" w:cs="宋体"/>
          <w:color w:val="auto"/>
          <w:sz w:val="24"/>
          <w:highlight w:val="none"/>
        </w:rPr>
        <w:t xml:space="preserve">其他法律、法规及本竞争性磋商文件规定的属响应无效的情形。</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.2终止竞争性磋商采购活动的条款</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出现下列情形之一的，采购代理机构将终止竞争性磋商采购活动，发布项目终止公告并说明原因，重新开展采购活动：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.2.1因情况变化，不再符合规定的竞争性磋商采购方式适用情形的；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.2.2出现影响采购公正的违法、违规行为的；</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3</w:t>
      </w:r>
      <w:r>
        <w:rPr>
          <w:rFonts w:hint="eastAsia" w:ascii="宋体" w:hAnsi="宋体" w:cs="宋体"/>
          <w:color w:val="auto"/>
          <w:sz w:val="24"/>
          <w:highlight w:val="none"/>
        </w:rPr>
        <w:t xml:space="preserve">.2.3在采购过程中实质性响应磋商文件不满三家的。</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确定成交、询问及质疑</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.1确定成交供应商</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.1.1采购人在收到评审报告后，从评审报告提出的成交候选供应商中，按照排序由高到低的原则确定成交供应商。</w:t>
      </w:r>
      <w:r/>
    </w:p>
    <w:p>
      <w:pPr>
        <w:spacing w:line="360" w:lineRule="auto"/>
        <w:tabs>
          <w:tab w:val="left" w:pos="851" w:leader="none"/>
        </w:tabs>
        <w:rPr>
          <w:rFonts w:hint="eastAsia" w:ascii="宋体" w:hAnsi="宋体" w:cs="宋体"/>
          <w:color w:val="auto"/>
          <w:sz w:val="24"/>
          <w:szCs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.1.2采购代理机构在成交供应商确定后2个工作日内在“江苏政府采购网”、“苏州市政府采购网”公告成交结果。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.2询问及质疑</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.2.1根据《政府采购质疑和投诉办法》财政部第94号令第十一条规定，提出质疑的供应商应当是参与所质疑项目采购活动的供应商。</w:t>
      </w:r>
      <w:r>
        <w:rPr>
          <w:rFonts w:hint="eastAsia" w:ascii="宋体" w:hAnsi="宋体"/>
          <w:color w:val="auto"/>
          <w:sz w:val="24"/>
          <w:highlight w:val="none"/>
        </w:rPr>
        <w:t xml:space="preserve">因此凡是对采购文件提出质疑的供应商，必须是依法获取采购文件，并请将符合资格条件的证明材料及网上报名的《</w:t>
      </w:r>
      <w:r>
        <w:rPr>
          <w:rFonts w:hint="eastAsia" w:ascii="宋体" w:hAnsi="宋体" w:cs="宋体"/>
          <w:color w:val="auto"/>
          <w:sz w:val="24"/>
          <w:szCs w:val="24"/>
          <w:highlight w:val="none"/>
        </w:rPr>
        <w:t xml:space="preserve">投标供应商确认函</w:t>
      </w:r>
      <w:r>
        <w:rPr>
          <w:rFonts w:hint="eastAsia" w:ascii="宋体" w:hAnsi="宋体"/>
          <w:color w:val="auto"/>
          <w:sz w:val="24"/>
          <w:highlight w:val="none"/>
        </w:rPr>
        <w:t xml:space="preserve">》与质疑函一起递交，否则不予受理</w:t>
      </w:r>
      <w:r>
        <w:rPr>
          <w:rFonts w:hint="eastAsia" w:ascii="宋体" w:hAnsi="宋体" w:cs="宋体"/>
          <w:bCs/>
          <w:color w:val="auto"/>
          <w:sz w:val="24"/>
          <w:highlight w:val="none"/>
        </w:rPr>
        <w:t xml:space="preserve">。</w:t>
      </w:r>
      <w:r/>
    </w:p>
    <w:p>
      <w:pPr>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.2.2本次采购文件要求供应商在法定质疑期内一次性提出针对同一采购程序环节的质疑。</w:t>
      </w:r>
      <w:r/>
    </w:p>
    <w:p>
      <w:pPr>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4.1</w:t>
      </w:r>
      <w:r>
        <w:rPr>
          <w:rFonts w:ascii="宋体" w:hAnsi="宋体" w:cs="宋体"/>
          <w:bCs/>
          <w:color w:val="auto"/>
          <w:sz w:val="24"/>
          <w:highlight w:val="none"/>
        </w:rPr>
        <w:t xml:space="preserve">4</w:t>
      </w:r>
      <w:r>
        <w:rPr>
          <w:rFonts w:hint="eastAsia" w:ascii="宋体" w:hAnsi="宋体" w:cs="宋体"/>
          <w:bCs/>
          <w:color w:val="auto"/>
          <w:sz w:val="24"/>
          <w:highlight w:val="none"/>
        </w:rPr>
        <w:t xml:space="preserve">.2.3采购人、采购代理机构收到质疑供应商在法定质疑期内发出的质疑函，应当在收到质疑函后7个工作日内作出答复，并以书面形式通知质疑供应商和其他有关供应商</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.2.4供应商提出质疑应当提交质疑函和必要的证明材料（营业执照副本复印件</w:t>
      </w:r>
      <w:r>
        <w:rPr>
          <w:rFonts w:hint="eastAsia" w:ascii="宋体" w:hAnsi="宋体" w:eastAsia="宋体" w:cs="宋体"/>
          <w:color w:val="auto"/>
          <w:sz w:val="24"/>
          <w:highlight w:val="none"/>
        </w:rPr>
        <w:t xml:space="preserve">、报名确认函等</w:t>
      </w:r>
      <w:r>
        <w:rPr>
          <w:rFonts w:hint="eastAsia" w:ascii="宋体" w:hAnsi="宋体" w:cs="宋体"/>
          <w:color w:val="auto"/>
          <w:sz w:val="24"/>
          <w:highlight w:val="none"/>
        </w:rPr>
        <w:t xml:space="preserve">）。质疑函应当包括下列内容：</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.2.4.1供应商的姓名或者名称、地址、邮编、联系人及联系电话；</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.2.4.2质疑项目的名称、编号；</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.2.4.3具体、明确的质疑事项和与质疑事项相关的请求；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.2.4.4事实依据；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.2.4.5必要的法律依据；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4.1</w:t>
      </w:r>
      <w:r>
        <w:rPr>
          <w:rFonts w:ascii="宋体" w:hAnsi="宋体" w:cs="宋体"/>
          <w:color w:val="auto"/>
          <w:sz w:val="24"/>
          <w:highlight w:val="none"/>
        </w:rPr>
        <w:t xml:space="preserve">4</w:t>
      </w:r>
      <w:r>
        <w:rPr>
          <w:rFonts w:hint="eastAsia" w:ascii="宋体" w:hAnsi="宋体" w:cs="宋体"/>
          <w:color w:val="auto"/>
          <w:sz w:val="24"/>
          <w:highlight w:val="none"/>
        </w:rPr>
        <w:t xml:space="preserve">.2.4.6提出质疑的日期。</w:t>
      </w:r>
      <w:r/>
    </w:p>
    <w:p>
      <w:pPr>
        <w:ind w:firstLine="480"/>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质疑递交地点：</w:t>
      </w:r>
      <w:r>
        <w:rPr>
          <w:rFonts w:hint="eastAsia" w:ascii="宋体" w:hAnsi="宋体" w:cs="宋体"/>
          <w:color w:val="auto"/>
          <w:sz w:val="24"/>
          <w:highlight w:val="none"/>
          <w:lang w:eastAsia="zh-CN"/>
        </w:rPr>
        <w:t xml:space="preserve">苏州金佐建设工程项目咨询有限公司</w:t>
      </w:r>
      <w:r>
        <w:rPr>
          <w:rFonts w:hint="eastAsia" w:ascii="宋体" w:hAnsi="宋体" w:cs="宋体"/>
          <w:color w:val="auto"/>
          <w:sz w:val="24"/>
          <w:highlight w:val="none"/>
        </w:rPr>
        <w:t xml:space="preserve">（联系地址：</w:t>
      </w:r>
      <w:r>
        <w:rPr>
          <w:rFonts w:hint="eastAsia" w:ascii="宋体" w:hAnsi="宋体" w:cs="宋体"/>
          <w:color w:val="auto"/>
          <w:sz w:val="24"/>
          <w:highlight w:val="none"/>
          <w:lang w:eastAsia="zh-CN"/>
        </w:rPr>
        <w:t xml:space="preserve">苏州市吴中区通园路1号长丰物流园1号楼4楼405室 </w:t>
      </w:r>
      <w:r>
        <w:rPr>
          <w:rFonts w:hint="eastAsia" w:ascii="宋体" w:hAnsi="宋体" w:cs="宋体"/>
          <w:color w:val="auto"/>
          <w:sz w:val="24"/>
          <w:highlight w:val="none"/>
        </w:rPr>
        <w:t xml:space="preserve">；电话：</w:t>
      </w:r>
      <w:r>
        <w:rPr>
          <w:rFonts w:hint="eastAsia" w:ascii="宋体" w:hAnsi="宋体" w:cs="宋体"/>
          <w:color w:val="auto"/>
          <w:sz w:val="24"/>
          <w:highlight w:val="none"/>
          <w:lang w:eastAsia="zh-CN"/>
        </w:rPr>
        <w:t xml:space="preserve">18962170390</w:t>
      </w:r>
      <w:r>
        <w:rPr>
          <w:rFonts w:hint="eastAsia" w:ascii="宋体" w:hAnsi="宋体" w:cs="宋体"/>
          <w:color w:val="auto"/>
          <w:sz w:val="24"/>
          <w:highlight w:val="none"/>
        </w:rPr>
        <w:t xml:space="preserve">；联系人：</w:t>
      </w:r>
      <w:r>
        <w:rPr>
          <w:rFonts w:hint="eastAsia" w:ascii="宋体" w:hAnsi="宋体" w:cs="宋体"/>
          <w:color w:val="auto"/>
          <w:sz w:val="24"/>
          <w:highlight w:val="none"/>
          <w:lang w:val="en-US" w:eastAsia="zh-CN"/>
        </w:rPr>
        <w:t xml:space="preserve">许志雄</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5.成交通知书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5.1成交通知书：确定出成交单位后，采购代理机构在法定时间内向成交单位发出成交通知书；</w:t>
      </w:r>
      <w:r>
        <w:rPr>
          <w:rFonts w:hint="eastAsia" w:ascii="宋体" w:hAnsi="宋体" w:cs="宋体"/>
          <w:b/>
          <w:color w:val="auto"/>
          <w:sz w:val="24"/>
          <w:highlight w:val="none"/>
        </w:rPr>
        <w:t xml:space="preserve">请成交单位在成交结果公告届满之日起30日内,使用CA证书登录“苏采云”系统及时下载成交通知书。</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2</w:t>
      </w:r>
      <w:r>
        <w:rPr>
          <w:rFonts w:hint="eastAsia" w:ascii="宋体" w:hAnsi="宋体" w:cs="宋体"/>
          <w:color w:val="auto"/>
          <w:sz w:val="24"/>
          <w:highlight w:val="none"/>
        </w:rPr>
        <w:t xml:space="preserve">成交通知书将成为合同的组成部分。</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5.</w:t>
      </w:r>
      <w:r>
        <w:rPr>
          <w:rFonts w:ascii="宋体" w:hAnsi="宋体" w:cs="宋体"/>
          <w:color w:val="auto"/>
          <w:sz w:val="24"/>
          <w:highlight w:val="none"/>
        </w:rPr>
        <w:t xml:space="preserve">3</w:t>
      </w:r>
      <w:r>
        <w:rPr>
          <w:rFonts w:hint="eastAsia" w:ascii="宋体" w:hAnsi="宋体" w:cs="宋体"/>
          <w:color w:val="auto"/>
          <w:sz w:val="24"/>
          <w:szCs w:val="24"/>
          <w:highlight w:val="none"/>
        </w:rPr>
        <w:t xml:space="preserve">成交通知书发出后，采购人不得违法改变成交结果，成交单位无正当理由不得放弃成交结果。</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5.4采购单位对未成交单位不承担解释未成交原因的义务。</w:t>
      </w:r>
      <w:r/>
    </w:p>
    <w:p>
      <w:pPr>
        <w:spacing w:line="360" w:lineRule="auto"/>
        <w:widowControl/>
        <w:rPr>
          <w:rFonts w:hint="eastAsia" w:ascii="宋体" w:hAnsi="宋体" w:cs="宋体"/>
          <w:color w:val="auto"/>
          <w:sz w:val="24"/>
          <w:highlight w:val="none"/>
        </w:rPr>
      </w:pPr>
      <w:r>
        <w:rPr>
          <w:rFonts w:hint="eastAsia" w:ascii="宋体" w:hAnsi="宋体" w:cs="宋体"/>
          <w:color w:val="auto"/>
          <w:sz w:val="24"/>
          <w:highlight w:val="none"/>
        </w:rPr>
        <w:t xml:space="preserve">5.5未成交供应商须在成交公告发出之日起2个工作日内向采购代理机构另行提供用以接收《未成交通知书》的电子邮件地址，未按时提供电子邮件地址或提供信息有误的，视为自动放弃并自行承担相应后果。</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6.授予合同</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6.1签订合同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6.1.1采购人与成交供应商应当在成交通知书发出之日起15日内，按照磋商文件确定的合同文本以及采购标的、服务要求等事项签订政府采购合同。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6.1.2采购人不得向成交供应商提出超出磋商文件以外的任何要求作为签订合同条件，不得与成交供应商订立背离磋商文件确定的合同文本以及服务要求等实质性内容的协议。</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6.1.3成交供应商拒绝签订政府采购合同的，采购人可以重新开展采购活动。</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6.1.4竞争性磋商文件、成交供应商的响应文件及竞争性磋商过程中有关澄清、承诺文件均应作为合同附件。</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6.1.5签订合同后，成交供应商不得将货物及其他相关服务进行转包。未经采购人同意，成交供应商也不得采用分包形式履行合同，否则采购人有权终止合同，成交供应商的履约保证金（如有）将不予退还。转包或分包造成采购人损失的，成交供应商应承担相应赔偿责任。</w:t>
      </w:r>
      <w:r/>
    </w:p>
    <w:p>
      <w:pPr>
        <w:spacing w:line="360" w:lineRule="auto"/>
        <w:tabs>
          <w:tab w:val="left" w:pos="851" w:leader="none"/>
        </w:tabs>
        <w:rPr>
          <w:rFonts w:ascii="宋体" w:hAnsi="宋体" w:cs="宋体"/>
          <w:color w:val="auto"/>
          <w:sz w:val="24"/>
          <w:highlight w:val="none"/>
        </w:rPr>
        <w:outlineLvl w:val="1"/>
      </w:pPr>
      <w:r>
        <w:rPr>
          <w:rFonts w:hint="eastAsia" w:ascii="宋体" w:hAnsi="宋体" w:cs="宋体"/>
          <w:color w:val="auto"/>
          <w:sz w:val="24"/>
          <w:highlight w:val="none"/>
        </w:rPr>
        <w:t xml:space="preserve">6.2服务的追加、减少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6.2.1采购结束后，采购人若由于各种客观原因，必须对采购项目所牵涉的服务进行适当地减少时，在双方协商一致的前提下，可以按照竞争性磋商采购时的价格水平做相应的调减，并据此签订补充合同。</w:t>
      </w:r>
      <w:r/>
    </w:p>
    <w:p>
      <w:pPr>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6.2.2项目结束后，采购人若由于各种客观原因，必须对采购项目所牵涉的服务进行适当的添购时，由于须保证原有采购项目一致性或者服务配套的要求，经相关部门批准，可以继续从成交人处按照规定的采购方式进行添购但金额不超过原合同金额的10%，且所牵涉的服务的价格水平不得超过本次竞争性磋商的水平且低于当时的社会平均价。服务的添购，应在本次政府采购合同的基础上，另行签订货物和服务的添购合同。</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7.服务费</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7.1成交单位须按前附表的规定按其预算总金额计算并支付服务费，该费用应在领取成交通知书时付清。</w:t>
      </w:r>
      <w:r/>
    </w:p>
    <w:p>
      <w:pPr>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7.2成交单位如果未按规定缴纳服务费，支付本磋商文件公布的预算金额的2%作为违约赔偿金，并保留诉讼的权利。</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7.3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56"/>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vAlign w:val="top"/>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360"/>
        <w:spacing w:line="360" w:lineRule="auto"/>
        <w:tabs>
          <w:tab w:val="left" w:pos="540" w:leader="none"/>
        </w:tabs>
        <w:rPr>
          <w:rFonts w:ascii="宋体" w:cs="宋体"/>
          <w:color w:val="auto"/>
          <w:sz w:val="24"/>
          <w:highlight w:val="none"/>
        </w:rPr>
      </w:pPr>
      <w:r>
        <w:rPr>
          <w:rFonts w:hint="eastAsia" w:ascii="宋体" w:hAnsi="宋体" w:cs="宋体"/>
          <w:color w:val="auto"/>
          <w:sz w:val="24"/>
          <w:highlight w:val="none"/>
        </w:rPr>
        <w:t xml:space="preserve">请成交单位将公司开票信息以word文档格式发送至邮箱：</w:t>
      </w:r>
      <w:r>
        <w:rPr>
          <w:rFonts w:hint="eastAsia" w:ascii="宋体" w:hAnsi="宋体" w:cs="宋体"/>
          <w:color w:val="auto"/>
          <w:sz w:val="24"/>
          <w:highlight w:val="none"/>
          <w:lang w:eastAsia="zh-CN"/>
        </w:rPr>
        <w:t xml:space="preserve">jinzuo91320507@163.com</w:t>
      </w:r>
      <w:r>
        <w:rPr>
          <w:rFonts w:hint="eastAsia" w:ascii="宋体" w:hAnsi="宋体" w:cs="宋体"/>
          <w:color w:val="auto"/>
          <w:sz w:val="24"/>
          <w:highlight w:val="none"/>
        </w:rPr>
        <w:t xml:space="preserve">。成交单位凭已缴纳代理服务费的银行回单至代理机构领取成交通知书、合同。</w:t>
      </w:r>
      <w:r/>
    </w:p>
    <w:p>
      <w:pPr>
        <w:rPr>
          <w:rFonts w:hint="eastAsia" w:eastAsia="黑体"/>
          <w:b/>
          <w:color w:val="auto"/>
          <w:sz w:val="32"/>
          <w:szCs w:val="32"/>
          <w:highlight w:val="none"/>
        </w:rPr>
      </w:pPr>
      <w:r>
        <w:rPr>
          <w:rFonts w:hint="eastAsia" w:eastAsia="黑体"/>
          <w:b/>
          <w:color w:val="auto"/>
          <w:sz w:val="32"/>
          <w:szCs w:val="32"/>
          <w:highlight w:val="none"/>
        </w:rPr>
        <w:br w:type="page" w:clear="all"/>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t xml:space="preserve">三、采购需求</w:t>
      </w:r>
      <w:r/>
    </w:p>
    <w:p>
      <w:pPr>
        <w:jc w:val="center"/>
        <w:spacing w:line="400" w:lineRule="exact"/>
        <w:rPr>
          <w:rFonts w:hint="eastAsia" w:eastAsia="黑体"/>
          <w:b/>
          <w:color w:val="auto"/>
          <w:sz w:val="32"/>
          <w:szCs w:val="32"/>
          <w:highlight w:val="none"/>
        </w:rPr>
      </w:pPr>
      <w:r>
        <w:rPr>
          <w:rFonts w:hint="eastAsia" w:eastAsia="黑体"/>
          <w:b/>
          <w:color w:val="auto"/>
          <w:sz w:val="32"/>
          <w:szCs w:val="32"/>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受</w:t>
      </w:r>
      <w:r>
        <w:rPr>
          <w:rFonts w:hint="eastAsia" w:ascii="宋体" w:hAnsi="宋体"/>
          <w:color w:val="auto"/>
          <w:sz w:val="24"/>
          <w:highlight w:val="none"/>
          <w:lang w:eastAsia="zh-CN"/>
        </w:rPr>
        <w:t xml:space="preserve">苏州市吴中区临湖镇人民政府</w:t>
      </w:r>
      <w:r>
        <w:rPr>
          <w:rFonts w:hint="eastAsia" w:ascii="宋体" w:hAnsi="宋体"/>
          <w:color w:val="auto"/>
          <w:sz w:val="24"/>
          <w:highlight w:val="none"/>
        </w:rPr>
        <w:t xml:space="preserve">委托，</w:t>
      </w:r>
      <w:r>
        <w:rPr>
          <w:rFonts w:hint="eastAsia" w:ascii="宋体" w:hAnsi="宋体"/>
          <w:color w:val="auto"/>
          <w:sz w:val="24"/>
          <w:highlight w:val="none"/>
          <w:lang w:eastAsia="zh-CN"/>
        </w:rPr>
        <w:t xml:space="preserve">苏州金佐建设工程项目咨询有限公司</w:t>
      </w:r>
      <w:r>
        <w:rPr>
          <w:rFonts w:hint="eastAsia" w:ascii="宋体" w:hAnsi="宋体"/>
          <w:color w:val="auto"/>
          <w:sz w:val="24"/>
          <w:highlight w:val="none"/>
        </w:rPr>
        <w:t xml:space="preserve">对</w:t>
      </w:r>
      <w:r>
        <w:rPr>
          <w:rFonts w:hint="eastAsia" w:ascii="宋体" w:hAnsi="宋体"/>
          <w:color w:val="auto"/>
          <w:sz w:val="24"/>
          <w:highlight w:val="none"/>
          <w:lang w:eastAsia="zh-CN"/>
        </w:rPr>
        <w:t xml:space="preserve">2025年临湖镇东洋河泾、前青浜、朱家村河活水设备工程</w:t>
      </w:r>
      <w:r>
        <w:rPr>
          <w:rFonts w:hint="eastAsia" w:ascii="宋体" w:hAnsi="宋体"/>
          <w:color w:val="auto"/>
          <w:sz w:val="24"/>
          <w:highlight w:val="none"/>
        </w:rPr>
        <w:t xml:space="preserve">采购在国内组织竞争性磋商采购。欢迎符合资格条件的供应商前来报名参加磋商。</w:t>
      </w:r>
      <w:r/>
    </w:p>
    <w:p>
      <w:pPr>
        <w:spacing w:line="360" w:lineRule="auto"/>
        <w:rPr>
          <w:rFonts w:hint="eastAsia" w:ascii="宋体" w:eastAsia="宋体"/>
          <w:color w:val="auto"/>
          <w:sz w:val="24"/>
          <w:highlight w:val="none"/>
          <w:lang w:eastAsia="zh-CN"/>
        </w:rPr>
        <w:outlineLvl w:val="0"/>
      </w:pPr>
      <w:r>
        <w:rPr>
          <w:rFonts w:hint="eastAsia" w:ascii="宋体" w:hAnsi="宋体"/>
          <w:color w:val="auto"/>
          <w:sz w:val="24"/>
          <w:highlight w:val="none"/>
        </w:rPr>
        <w:t xml:space="preserve">一、磋商编号：</w:t>
      </w:r>
      <w:r>
        <w:rPr>
          <w:rFonts w:hint="eastAsia" w:ascii="宋体" w:hAnsi="宋体"/>
          <w:color w:val="auto"/>
          <w:sz w:val="24"/>
          <w:highlight w:val="none"/>
          <w:lang w:eastAsia="zh-CN"/>
        </w:rPr>
        <w:t xml:space="preserve">JSZC-320506111-JZJS-C2025-0007</w:t>
      </w:r>
      <w:r/>
    </w:p>
    <w:p>
      <w:pPr>
        <w:jc w:val="left"/>
        <w:spacing w:line="360" w:lineRule="auto"/>
        <w:rPr>
          <w:rFonts w:hint="eastAsia" w:ascii="宋体" w:hAnsi="宋体"/>
          <w:bCs/>
          <w:color w:val="auto"/>
          <w:sz w:val="24"/>
          <w:highlight w:val="none"/>
        </w:rPr>
      </w:pPr>
      <w:r>
        <w:rPr>
          <w:rFonts w:hint="eastAsia" w:ascii="宋体" w:hAnsi="宋体"/>
          <w:bCs/>
          <w:color w:val="auto"/>
          <w:sz w:val="24"/>
          <w:highlight w:val="none"/>
        </w:rPr>
        <w:t xml:space="preserve">二、采购方式：竞争性磋商采购</w:t>
      </w:r>
      <w:r/>
    </w:p>
    <w:p>
      <w:pPr>
        <w:jc w:val="left"/>
        <w:spacing w:line="360" w:lineRule="auto"/>
        <w:rPr>
          <w:rFonts w:ascii="宋体" w:hAnsi="宋体" w:cs="宋体"/>
          <w:color w:val="auto"/>
          <w:sz w:val="24"/>
          <w:highlight w:val="none"/>
        </w:rPr>
      </w:pPr>
      <w:r>
        <w:rPr>
          <w:rFonts w:ascii="宋体" w:hAnsi="宋体" w:cs="宋体"/>
          <w:color w:val="auto"/>
          <w:sz w:val="24"/>
          <w:highlight w:val="none"/>
        </w:rPr>
        <w:t xml:space="preserve">三、</w:t>
      </w:r>
      <w:r>
        <w:rPr>
          <w:rFonts w:hint="eastAsia" w:ascii="宋体" w:hAnsi="宋体" w:cs="宋体"/>
          <w:color w:val="auto"/>
          <w:sz w:val="24"/>
          <w:highlight w:val="none"/>
        </w:rPr>
        <w:t xml:space="preserve">预算金额：</w:t>
      </w:r>
      <w:r>
        <w:rPr>
          <w:rFonts w:hint="eastAsia" w:ascii="宋体" w:hAnsi="宋体" w:cs="宋体"/>
          <w:color w:val="auto"/>
          <w:sz w:val="24"/>
          <w:highlight w:val="none"/>
          <w:lang w:val="en-US" w:eastAsia="zh-CN"/>
        </w:rPr>
        <w:t xml:space="preserve">捌拾陆万肆仟壹佰玖拾元柒角玖分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864190.79</w:t>
      </w:r>
      <w:r>
        <w:rPr>
          <w:rFonts w:hint="eastAsia" w:ascii="宋体" w:hAnsi="宋体" w:cs="宋体"/>
          <w:color w:val="auto"/>
          <w:sz w:val="24"/>
          <w:highlight w:val="none"/>
          <w:lang w:eastAsia="zh-CN"/>
        </w:rPr>
        <w:t xml:space="preserve">）</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最高限价：</w:t>
      </w:r>
      <w:r>
        <w:rPr>
          <w:rFonts w:hint="eastAsia" w:ascii="宋体" w:hAnsi="宋体" w:cs="宋体"/>
          <w:color w:val="auto"/>
          <w:sz w:val="24"/>
          <w:highlight w:val="none"/>
          <w:lang w:val="en-US" w:eastAsia="zh-CN"/>
        </w:rPr>
        <w:t xml:space="preserve">无</w:t>
      </w:r>
      <w:r/>
    </w:p>
    <w:p>
      <w:pPr>
        <w:spacing w:line="360" w:lineRule="auto"/>
        <w:tabs>
          <w:tab w:val="left" w:pos="420" w:leader="none"/>
        </w:tabs>
        <w:rPr>
          <w:rFonts w:ascii="宋体"/>
          <w:color w:val="auto"/>
          <w:sz w:val="24"/>
          <w:highlight w:val="none"/>
        </w:rPr>
        <w:outlineLvl w:val="0"/>
      </w:pPr>
      <w:r>
        <w:rPr>
          <w:rFonts w:hint="eastAsia" w:ascii="宋体" w:hAnsi="宋体"/>
          <w:color w:val="auto"/>
          <w:sz w:val="24"/>
          <w:highlight w:val="none"/>
        </w:rPr>
        <w:t xml:space="preserve">四、采购内容及要求</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1、项目概况：</w:t>
      </w:r>
      <w:r>
        <w:rPr>
          <w:rFonts w:hint="eastAsia" w:ascii="宋体" w:hAnsi="宋体" w:eastAsia="宋体" w:cs="宋体"/>
          <w:bCs/>
          <w:color w:val="auto"/>
          <w:sz w:val="24"/>
          <w:highlight w:val="none"/>
          <w:lang w:val="en-US" w:eastAsia="zh-CN"/>
        </w:rPr>
        <w:t xml:space="preserve">项目位于吴中区临湖镇，改善临湖镇东洋河泾、前青浜、朱家村河等断头浜的水环境提升，保障区域水生态，具体工程量清单明细另附。</w:t>
      </w:r>
      <w:r/>
    </w:p>
    <w:p>
      <w:pPr>
        <w:jc w:val="left"/>
        <w:spacing w:line="360" w:lineRule="auto"/>
        <w:rPr>
          <w:rFonts w:hint="eastAsia" w:ascii="宋体" w:hAnsi="宋体" w:eastAsia="宋体" w:cs="宋体"/>
          <w:b/>
          <w:bCs w:val="0"/>
          <w:color w:val="auto"/>
          <w:sz w:val="24"/>
          <w:highlight w:val="yellow"/>
          <w:lang w:val="en-US" w:eastAsia="zh-CN"/>
        </w:rPr>
      </w:pPr>
      <w:r>
        <w:rPr>
          <w:rFonts w:hint="eastAsia" w:ascii="宋体" w:hAnsi="宋体" w:eastAsia="宋体" w:cs="宋体"/>
          <w:b/>
          <w:bCs w:val="0"/>
          <w:color w:val="auto"/>
          <w:sz w:val="24"/>
          <w:highlight w:val="yellow"/>
          <w:lang w:val="en-US" w:eastAsia="zh-CN"/>
        </w:rPr>
        <w:t xml:space="preserve">注：具体工程量清单明细由供应商在百度网盘自行下载。</w:t>
      </w:r>
      <w:r/>
    </w:p>
    <w:p>
      <w:pPr>
        <w:jc w:val="left"/>
        <w:spacing w:line="360" w:lineRule="auto"/>
        <w:rPr>
          <w:rFonts w:hint="eastAsia" w:ascii="宋体" w:hAnsi="宋体" w:eastAsia="宋体" w:cs="宋体"/>
          <w:b/>
          <w:bCs w:val="0"/>
          <w:color w:val="auto"/>
          <w:sz w:val="24"/>
          <w:highlight w:val="yellow"/>
          <w:lang w:val="en-US" w:eastAsia="zh-CN"/>
        </w:rPr>
      </w:pPr>
      <w:r>
        <w:rPr>
          <w:rFonts w:hint="eastAsia" w:ascii="宋体" w:hAnsi="宋体" w:eastAsia="宋体" w:cs="宋体"/>
          <w:b/>
          <w:bCs w:val="0"/>
          <w:color w:val="auto"/>
          <w:sz w:val="24"/>
          <w:highlight w:val="yellow"/>
          <w:lang w:val="en-US" w:eastAsia="zh-CN"/>
        </w:rPr>
        <w:t xml:space="preserve">百度网盘下载地址： https://pan.baidu.com/s/14W--m1Kts-D3pZj9kWcCmQ </w:t>
      </w:r>
      <w:r/>
    </w:p>
    <w:p>
      <w:pPr>
        <w:jc w:val="left"/>
        <w:spacing w:line="360" w:lineRule="auto"/>
        <w:rPr>
          <w:rFonts w:hint="eastAsia" w:ascii="宋体" w:hAnsi="宋体" w:eastAsia="宋体" w:cs="宋体"/>
          <w:b/>
          <w:bCs w:val="0"/>
          <w:color w:val="auto"/>
          <w:sz w:val="24"/>
          <w:highlight w:val="yellow"/>
          <w:lang w:val="en-US" w:eastAsia="zh-CN"/>
        </w:rPr>
      </w:pPr>
      <w:r>
        <w:rPr>
          <w:rFonts w:hint="eastAsia" w:ascii="宋体" w:hAnsi="宋体" w:eastAsia="宋体" w:cs="宋体"/>
          <w:b/>
          <w:bCs w:val="0"/>
          <w:color w:val="auto"/>
          <w:sz w:val="24"/>
          <w:highlight w:val="yellow"/>
          <w:lang w:val="en-US" w:eastAsia="zh-CN"/>
        </w:rPr>
        <w:t xml:space="preserve">提取码: w6jm</w:t>
      </w:r>
      <w:r/>
    </w:p>
    <w:p>
      <w:pPr>
        <w:jc w:val="left"/>
        <w:spacing w:line="360" w:lineRule="auto"/>
        <w:rPr>
          <w:rFonts w:ascii="宋体" w:hAnsi="宋体" w:eastAsia="宋体" w:cs="宋体"/>
          <w:bCs/>
          <w:color w:val="auto"/>
          <w:sz w:val="24"/>
          <w:highlight w:val="none"/>
        </w:rPr>
      </w:pPr>
      <w:r>
        <w:rPr>
          <w:rFonts w:ascii="宋体" w:hAnsi="宋体" w:eastAsia="宋体" w:cs="宋体"/>
          <w:bCs/>
          <w:color w:val="auto"/>
          <w:sz w:val="24"/>
          <w:highlight w:val="none"/>
        </w:rPr>
        <w:t xml:space="preserve">2</w:t>
      </w:r>
      <w:r>
        <w:rPr>
          <w:rFonts w:hint="eastAsia" w:ascii="宋体" w:hAnsi="宋体" w:eastAsia="宋体" w:cs="宋体"/>
          <w:bCs/>
          <w:color w:val="auto"/>
          <w:sz w:val="24"/>
          <w:highlight w:val="none"/>
        </w:rPr>
        <w:t xml:space="preserve">、现场条件：</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.1施工现场平整情况：现有原状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2场内外道路：现有原状                                    </w:t>
      </w:r>
      <w:r/>
    </w:p>
    <w:p>
      <w:pPr>
        <w:jc w:val="left"/>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lang w:val="en-US" w:eastAsia="zh-CN"/>
        </w:rPr>
        <w:t xml:space="preserve">2</w:t>
      </w:r>
      <w:r>
        <w:rPr>
          <w:rFonts w:hint="eastAsia" w:ascii="宋体" w:hAnsi="宋体" w:eastAsia="宋体" w:cs="宋体"/>
          <w:bCs/>
          <w:color w:val="auto"/>
          <w:sz w:val="24"/>
          <w:highlight w:val="none"/>
        </w:rPr>
        <w:t xml:space="preserve">.3施工用电：现场无用电</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由承包商自行考虑，费用含在报价中。</w:t>
      </w:r>
      <w:r/>
    </w:p>
    <w:p>
      <w:pPr>
        <w:jc w:val="left"/>
        <w:spacing w:line="360" w:lineRule="auto"/>
        <w:rPr>
          <w:rFonts w:hint="eastAsia" w:ascii="宋体" w:hAnsi="宋体" w:eastAsia="宋体" w:cs="宋体"/>
          <w:bCs/>
          <w:color w:val="auto"/>
          <w:sz w:val="24"/>
          <w:highlight w:val="none"/>
          <w:lang w:eastAsia="zh-CN"/>
        </w:rPr>
      </w:pPr>
      <w:r>
        <w:rPr>
          <w:rFonts w:ascii="宋体" w:hAnsi="宋体" w:cs="宋体"/>
          <w:bCs/>
          <w:color w:val="auto"/>
          <w:sz w:val="24"/>
          <w:highlight w:val="none"/>
        </w:rPr>
        <w:t xml:space="preserve">3</w:t>
      </w:r>
      <w:r>
        <w:rPr>
          <w:rFonts w:hint="eastAsia" w:ascii="宋体" w:hAnsi="宋体" w:cs="宋体"/>
          <w:bCs/>
          <w:color w:val="auto"/>
          <w:sz w:val="24"/>
          <w:highlight w:val="none"/>
        </w:rPr>
        <w:t xml:space="preserve">、发包范围：</w:t>
      </w:r>
      <w:r>
        <w:rPr>
          <w:rFonts w:hint="eastAsia" w:ascii="宋体" w:hAnsi="宋体" w:cs="宋体"/>
          <w:bCs/>
          <w:color w:val="auto"/>
          <w:sz w:val="24"/>
          <w:highlight w:val="none"/>
          <w:lang w:eastAsia="zh-CN"/>
        </w:rPr>
        <w:t xml:space="preserve">2025年临湖镇东洋河泾、前青浜、朱家村河活水设备工程（详见工程量清单）</w:t>
      </w:r>
      <w:r/>
    </w:p>
    <w:p>
      <w:pPr>
        <w:spacing w:line="360" w:lineRule="auto"/>
        <w:rPr>
          <w:rFonts w:ascii="宋体" w:cs="宋体"/>
          <w:bCs/>
          <w:color w:val="auto"/>
          <w:sz w:val="24"/>
          <w:highlight w:val="none"/>
        </w:rPr>
      </w:pPr>
      <w:r>
        <w:rPr>
          <w:rFonts w:ascii="宋体" w:hAnsi="宋体" w:cs="宋体"/>
          <w:bCs/>
          <w:color w:val="auto"/>
          <w:sz w:val="24"/>
          <w:highlight w:val="none"/>
        </w:rPr>
        <w:t xml:space="preserve">4</w:t>
      </w:r>
      <w:r>
        <w:rPr>
          <w:rFonts w:hint="eastAsia" w:ascii="宋体" w:hAnsi="宋体" w:cs="宋体"/>
          <w:bCs/>
          <w:color w:val="auto"/>
          <w:sz w:val="24"/>
          <w:highlight w:val="none"/>
        </w:rPr>
        <w:t xml:space="preserve">、工期要求：</w:t>
      </w:r>
      <w:r>
        <w:rPr>
          <w:rFonts w:hint="eastAsia" w:ascii="宋体" w:hAnsi="宋体" w:cs="宋体"/>
          <w:color w:val="auto"/>
          <w:sz w:val="24"/>
          <w:highlight w:val="none"/>
          <w:lang w:val="en-US" w:eastAsia="zh-CN"/>
        </w:rPr>
        <w:t xml:space="preserve">60日历天</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具体开工日期以采购单位通知为准）</w:t>
      </w:r>
      <w:r>
        <w:rPr>
          <w:rFonts w:hint="eastAsia" w:ascii="宋体" w:hAnsi="宋体" w:cs="宋体"/>
          <w:color w:val="auto"/>
          <w:sz w:val="24"/>
          <w:highlight w:val="none"/>
        </w:rPr>
        <w:t xml:space="preserve">。</w:t>
      </w:r>
      <w:r/>
    </w:p>
    <w:p>
      <w:pPr>
        <w:jc w:val="left"/>
        <w:spacing w:line="360" w:lineRule="auto"/>
        <w:rPr>
          <w:rFonts w:hint="eastAsia" w:ascii="宋体" w:hAnsi="宋体" w:cs="宋体"/>
          <w:bCs/>
          <w:color w:val="auto"/>
          <w:sz w:val="24"/>
          <w:highlight w:val="none"/>
          <w:lang w:eastAsia="zh-CN"/>
        </w:rPr>
      </w:pPr>
      <w:r>
        <w:rPr>
          <w:rFonts w:ascii="宋体" w:hAnsi="宋体" w:cs="宋体"/>
          <w:bCs/>
          <w:color w:val="auto"/>
          <w:sz w:val="24"/>
          <w:highlight w:val="none"/>
        </w:rPr>
        <w:t xml:space="preserve">5</w:t>
      </w:r>
      <w:r>
        <w:rPr>
          <w:rFonts w:hint="eastAsia" w:ascii="宋体" w:hAnsi="宋体" w:cs="宋体"/>
          <w:bCs/>
          <w:color w:val="auto"/>
          <w:sz w:val="24"/>
          <w:highlight w:val="none"/>
        </w:rPr>
        <w:t xml:space="preserve">、</w:t>
      </w:r>
      <w:r>
        <w:rPr>
          <w:rFonts w:hint="eastAsia" w:ascii="宋体" w:hAnsi="宋体" w:cs="宋体"/>
          <w:bCs/>
          <w:color w:val="auto"/>
          <w:sz w:val="24"/>
          <w:highlight w:val="none"/>
          <w:lang w:eastAsia="zh-CN"/>
        </w:rPr>
        <w:t xml:space="preserve">施工要求：</w:t>
      </w:r>
      <w:r/>
    </w:p>
    <w:p>
      <w:pPr>
        <w:jc w:val="left"/>
        <w:spacing w:line="360" w:lineRule="auto"/>
        <w:rPr>
          <w:rFonts w:hint="eastAsia" w:ascii="宋体" w:hAnsi="宋体" w:cs="宋体"/>
          <w:bCs/>
          <w:color w:val="auto"/>
          <w:sz w:val="24"/>
          <w:highlight w:val="none"/>
        </w:rPr>
      </w:pPr>
      <w:r>
        <w:rPr>
          <w:rFonts w:hint="eastAsia" w:ascii="宋体" w:hAnsi="宋体" w:cs="宋体"/>
          <w:bCs/>
          <w:color w:val="auto"/>
          <w:sz w:val="24"/>
          <w:highlight w:val="none"/>
          <w:lang w:val="en-US" w:eastAsia="zh-CN"/>
        </w:rPr>
        <w:t xml:space="preserve">5.1</w:t>
      </w:r>
      <w:r>
        <w:rPr>
          <w:rFonts w:hint="eastAsia" w:ascii="宋体" w:hAnsi="宋体" w:cs="宋体"/>
          <w:bCs/>
          <w:color w:val="auto"/>
          <w:sz w:val="24"/>
          <w:highlight w:val="none"/>
        </w:rPr>
        <w:t xml:space="preserve">质量要求：</w:t>
      </w:r>
      <w:r>
        <w:rPr>
          <w:rFonts w:hint="eastAsia" w:ascii="宋体" w:hAnsi="宋体" w:cs="宋体"/>
          <w:bCs/>
          <w:color w:val="auto"/>
          <w:sz w:val="24"/>
          <w:highlight w:val="none"/>
          <w:u w:val="single"/>
        </w:rPr>
        <w:t xml:space="preserve">合格</w:t>
      </w:r>
      <w:r>
        <w:rPr>
          <w:rFonts w:hint="eastAsia" w:ascii="宋体" w:hAnsi="宋体" w:cs="宋体"/>
          <w:bCs/>
          <w:color w:val="auto"/>
          <w:sz w:val="24"/>
          <w:highlight w:val="none"/>
        </w:rPr>
        <w:t xml:space="preserve">。</w:t>
      </w:r>
      <w:r/>
    </w:p>
    <w:p>
      <w:pPr>
        <w:ind w:right="105"/>
        <w:spacing w:line="360" w:lineRule="auto"/>
        <w:rPr>
          <w:rFonts w:hint="eastAsia" w:ascii="宋体" w:hAnsi="宋体"/>
          <w:color w:val="auto"/>
          <w:sz w:val="24"/>
          <w:highlight w:val="none"/>
          <w:lang w:val="en-US" w:eastAsia="zh-CN"/>
        </w:rPr>
      </w:pPr>
      <w:r>
        <w:rPr>
          <w:rFonts w:hint="eastAsia" w:ascii="宋体" w:hAnsi="宋体" w:cs="宋体"/>
          <w:bCs/>
          <w:color w:val="auto"/>
          <w:sz w:val="24"/>
          <w:highlight w:val="none"/>
          <w:lang w:val="en-US" w:eastAsia="zh-CN"/>
        </w:rPr>
        <w:t xml:space="preserve">5.2</w:t>
      </w:r>
      <w:r>
        <w:rPr>
          <w:rFonts w:hint="eastAsia" w:ascii="宋体" w:hAnsi="宋体"/>
          <w:color w:val="auto"/>
          <w:sz w:val="24"/>
          <w:highlight w:val="none"/>
          <w:lang w:val="en-US" w:eastAsia="zh-CN"/>
        </w:rPr>
        <w:t xml:space="preserve">验收标准：根据现行国家技术、施工及验收规范规程及采购需求由采购人进行验收。</w:t>
      </w:r>
      <w:r/>
    </w:p>
    <w:p>
      <w:pPr>
        <w:pStyle w:val="765"/>
        <w:spacing w:line="360" w:lineRule="auto"/>
        <w:tabs>
          <w:tab w:val="left" w:pos="540" w:leader="none"/>
        </w:tabs>
        <w:rPr>
          <w:rFonts w:hint="eastAsia" w:hAnsi="宋体" w:eastAsia="宋体"/>
          <w:color w:val="auto"/>
          <w:sz w:val="24"/>
          <w:szCs w:val="22"/>
          <w:highlight w:val="none"/>
        </w:rPr>
      </w:pPr>
      <w:r>
        <w:rPr>
          <w:rFonts w:hint="eastAsia" w:ascii="宋体" w:hAnsi="宋体"/>
          <w:color w:val="auto"/>
          <w:sz w:val="24"/>
          <w:highlight w:val="none"/>
          <w:lang w:val="en-US" w:eastAsia="zh-CN"/>
        </w:rPr>
        <w:t xml:space="preserve">5.3</w:t>
      </w:r>
      <w:r>
        <w:rPr>
          <w:rFonts w:hint="eastAsia" w:hAnsi="宋体" w:eastAsia="宋体"/>
          <w:color w:val="auto"/>
          <w:sz w:val="24"/>
          <w:szCs w:val="22"/>
          <w:highlight w:val="none"/>
        </w:rPr>
        <w:t xml:space="preserve">技术要求：</w:t>
      </w:r>
      <w:r>
        <w:rPr>
          <w:rFonts w:hint="eastAsia" w:hAnsi="宋体" w:eastAsia="宋体"/>
          <w:color w:val="auto"/>
          <w:sz w:val="24"/>
          <w:szCs w:val="22"/>
          <w:highlight w:val="none"/>
        </w:rPr>
        <w:tab/>
      </w:r>
      <w:r/>
    </w:p>
    <w:p>
      <w:pPr>
        <w:pStyle w:val="765"/>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5.3.1</w:t>
      </w:r>
      <w:r>
        <w:rPr>
          <w:rFonts w:hint="eastAsia" w:hAnsi="宋体" w:eastAsia="宋体"/>
          <w:color w:val="auto"/>
          <w:sz w:val="24"/>
          <w:szCs w:val="22"/>
          <w:highlight w:val="none"/>
        </w:rPr>
        <w:t xml:space="preserve">符合现行国家技术、施工及验收规范规程，对施工工艺的特殊要求，按国家有关规定；</w:t>
      </w:r>
      <w:r>
        <w:rPr>
          <w:rFonts w:hint="eastAsia" w:hAnsi="宋体" w:eastAsia="宋体"/>
          <w:color w:val="auto"/>
          <w:sz w:val="24"/>
          <w:szCs w:val="22"/>
          <w:highlight w:val="none"/>
        </w:rPr>
        <w:tab/>
      </w:r>
      <w:r/>
    </w:p>
    <w:p>
      <w:pPr>
        <w:pStyle w:val="765"/>
        <w:spacing w:line="360" w:lineRule="auto"/>
        <w:tabs>
          <w:tab w:val="left" w:pos="540" w:leader="none"/>
        </w:tabs>
        <w:rPr>
          <w:rFonts w:hint="eastAsia" w:hAnsi="宋体" w:eastAsia="宋体"/>
          <w:color w:val="auto"/>
          <w:sz w:val="24"/>
          <w:szCs w:val="22"/>
          <w:highlight w:val="none"/>
        </w:rPr>
      </w:pPr>
      <w:r>
        <w:rPr>
          <w:rFonts w:hint="eastAsia" w:hAnsi="宋体" w:eastAsia="宋体"/>
          <w:color w:val="auto"/>
          <w:sz w:val="24"/>
          <w:szCs w:val="22"/>
          <w:highlight w:val="none"/>
          <w:lang w:val="en-US" w:eastAsia="zh-CN"/>
        </w:rPr>
        <w:t xml:space="preserve">5.3.2</w:t>
      </w:r>
      <w:r>
        <w:rPr>
          <w:rFonts w:hint="eastAsia" w:hAnsi="宋体" w:eastAsia="宋体"/>
          <w:color w:val="auto"/>
          <w:sz w:val="24"/>
          <w:szCs w:val="22"/>
          <w:highlight w:val="none"/>
        </w:rPr>
        <w:t xml:space="preserve">符合工程量清单技术标准；</w:t>
      </w:r>
      <w:r/>
    </w:p>
    <w:p>
      <w:pPr>
        <w:pStyle w:val="765"/>
        <w:spacing w:line="360" w:lineRule="auto"/>
        <w:tabs>
          <w:tab w:val="left" w:pos="540" w:leader="none"/>
        </w:tabs>
        <w:rPr>
          <w:rFonts w:hint="eastAsia" w:ascii="宋体" w:hAnsi="宋体" w:cs="宋体"/>
          <w:bCs/>
          <w:color w:val="auto"/>
          <w:sz w:val="24"/>
          <w:highlight w:val="none"/>
          <w:lang w:val="en-US" w:eastAsia="zh-CN"/>
        </w:rPr>
      </w:pPr>
      <w:r>
        <w:rPr>
          <w:rFonts w:hint="eastAsia" w:hAnsi="宋体" w:eastAsia="宋体"/>
          <w:color w:val="auto"/>
          <w:sz w:val="24"/>
          <w:szCs w:val="22"/>
          <w:highlight w:val="none"/>
          <w:lang w:val="en-US" w:eastAsia="zh-CN"/>
        </w:rPr>
        <w:t xml:space="preserve">5.3.3</w:t>
      </w:r>
      <w:r>
        <w:rPr>
          <w:rFonts w:hint="eastAsia" w:hAnsi="宋体" w:eastAsia="宋体"/>
          <w:color w:val="auto"/>
          <w:sz w:val="24"/>
          <w:szCs w:val="22"/>
          <w:highlight w:val="none"/>
        </w:rPr>
        <w:t xml:space="preserve">质量必须达到合格，凡因施工单位责任，经验收达不到合格要求，必须返工到合格并承担因返工引起的一切经济损失</w:t>
      </w:r>
      <w:r>
        <w:rPr>
          <w:rFonts w:hint="eastAsia" w:hAnsi="宋体" w:eastAsia="宋体"/>
          <w:color w:val="auto"/>
          <w:sz w:val="24"/>
          <w:szCs w:val="22"/>
          <w:highlight w:val="none"/>
          <w:lang w:eastAsia="zh-CN"/>
        </w:rPr>
        <w:t xml:space="preserve">。</w:t>
      </w:r>
      <w:r/>
    </w:p>
    <w:p>
      <w:pPr>
        <w:numPr>
          <w:ilvl w:val="0"/>
          <w:numId w:val="0"/>
        </w:numPr>
        <w:jc w:val="left"/>
        <w:spacing w:line="360" w:lineRule="auto"/>
        <w:rPr>
          <w:rFonts w:ascii="宋体" w:hAnsi="宋体" w:eastAsia="宋体" w:cs="宋体"/>
          <w:bCs/>
          <w:color w:val="auto"/>
          <w:sz w:val="24"/>
          <w:szCs w:val="24"/>
          <w:highlight w:val="none"/>
        </w:rPr>
      </w:pPr>
      <w:r>
        <w:rPr>
          <w:rFonts w:ascii="宋体" w:hAnsi="宋体" w:eastAsia="宋体" w:cs="宋体"/>
          <w:bCs/>
          <w:color w:val="auto"/>
          <w:sz w:val="24"/>
          <w:szCs w:val="24"/>
          <w:highlight w:val="none"/>
          <w:lang w:val="en-US" w:eastAsia="zh-CN" w:bidi="ar-SA"/>
        </w:rPr>
        <w:t xml:space="preserve">6、</w:t>
      </w:r>
      <w:r>
        <w:rPr>
          <w:rFonts w:ascii="宋体" w:hAnsi="宋体" w:eastAsia="宋体" w:cs="宋体"/>
          <w:bCs/>
          <w:color w:val="auto"/>
          <w:sz w:val="24"/>
          <w:szCs w:val="24"/>
          <w:highlight w:val="none"/>
        </w:rPr>
        <w:t xml:space="preserve">对响应单位</w:t>
      </w:r>
      <w:r>
        <w:rPr>
          <w:rFonts w:hint="eastAsia" w:ascii="宋体" w:hAnsi="宋体" w:eastAsia="宋体" w:cs="宋体"/>
          <w:bCs/>
          <w:color w:val="auto"/>
          <w:sz w:val="24"/>
          <w:szCs w:val="24"/>
          <w:highlight w:val="none"/>
          <w:lang w:eastAsia="zh-CN"/>
        </w:rPr>
        <w:t xml:space="preserve">及项目经理</w:t>
      </w:r>
      <w:r>
        <w:rPr>
          <w:rFonts w:ascii="宋体" w:hAnsi="宋体" w:eastAsia="宋体" w:cs="宋体"/>
          <w:bCs/>
          <w:color w:val="auto"/>
          <w:sz w:val="24"/>
          <w:szCs w:val="24"/>
          <w:highlight w:val="none"/>
        </w:rPr>
        <w:t xml:space="preserve">要求：详见</w:t>
      </w:r>
      <w:r>
        <w:rPr>
          <w:rFonts w:hint="eastAsia" w:ascii="宋体" w:hAnsi="宋体" w:eastAsia="宋体" w:cs="宋体"/>
          <w:bCs/>
          <w:color w:val="auto"/>
          <w:sz w:val="24"/>
          <w:szCs w:val="24"/>
          <w:highlight w:val="none"/>
        </w:rPr>
        <w:t xml:space="preserve">竞争性</w:t>
      </w:r>
      <w:r>
        <w:rPr>
          <w:rFonts w:ascii="宋体" w:hAnsi="宋体" w:eastAsia="宋体" w:cs="宋体"/>
          <w:bCs/>
          <w:color w:val="auto"/>
          <w:sz w:val="24"/>
          <w:szCs w:val="24"/>
          <w:highlight w:val="none"/>
        </w:rPr>
        <w:t xml:space="preserve">磋商公告。</w:t>
      </w:r>
      <w:r/>
    </w:p>
    <w:p>
      <w:pPr>
        <w:numPr>
          <w:ilvl w:val="0"/>
          <w:numId w:val="0"/>
        </w:numPr>
        <w:jc w:val="left"/>
        <w:spacing w:line="360" w:lineRule="auto"/>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7、清单、图纸（如有）及相关资料详见</w:t>
      </w:r>
      <w:r>
        <w:rPr>
          <w:rFonts w:hint="eastAsia" w:ascii="宋体" w:hAnsi="宋体" w:eastAsia="宋体" w:cs="宋体"/>
          <w:bCs/>
          <w:color w:val="auto"/>
          <w:sz w:val="24"/>
          <w:szCs w:val="24"/>
          <w:highlight w:val="none"/>
        </w:rPr>
        <w:t xml:space="preserve">竞争性</w:t>
      </w:r>
      <w:r>
        <w:rPr>
          <w:rFonts w:ascii="宋体" w:hAnsi="宋体" w:eastAsia="宋体" w:cs="宋体"/>
          <w:bCs/>
          <w:color w:val="auto"/>
          <w:sz w:val="24"/>
          <w:szCs w:val="24"/>
          <w:highlight w:val="none"/>
        </w:rPr>
        <w:t xml:space="preserve">磋商公告</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lang w:val="en-US" w:eastAsia="zh-CN"/>
        </w:rPr>
        <w:t xml:space="preserve">百度网盘自行下载。</w:t>
      </w:r>
      <w:r/>
    </w:p>
    <w:p>
      <w:pPr>
        <w:jc w:val="left"/>
        <w:spacing w:line="360" w:lineRule="auto"/>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lang w:val="en-US" w:eastAsia="zh-CN"/>
        </w:rPr>
        <w:t xml:space="preserve">8</w:t>
      </w:r>
      <w:r>
        <w:rPr>
          <w:rFonts w:hint="eastAsia" w:ascii="宋体" w:hAnsi="宋体" w:eastAsia="宋体" w:cs="宋体"/>
          <w:color w:val="auto"/>
          <w:sz w:val="24"/>
          <w:highlight w:val="none"/>
        </w:rPr>
        <w:t xml:space="preserve">、磋商费用：磋商供应商承担其编制及递交磋商响应文件的一切费用，无论结果如何，发包人对上述费用不负任何责任</w:t>
      </w:r>
      <w:r>
        <w:rPr>
          <w:rFonts w:hint="eastAsia" w:ascii="宋体" w:hAnsi="宋体" w:eastAsia="宋体" w:cs="宋体"/>
          <w:color w:val="auto"/>
          <w:sz w:val="24"/>
          <w:highlight w:val="none"/>
          <w:lang w:eastAsia="zh-CN"/>
        </w:rPr>
        <w:t xml:space="preserve">。</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hint="eastAsia" w:ascii="宋体" w:hAnsi="宋体" w:cs="宋体"/>
          <w:bCs/>
          <w:color w:val="auto"/>
          <w:sz w:val="24"/>
          <w:highlight w:val="none"/>
        </w:rPr>
        <w:t xml:space="preserve">、报价说明</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.1</w:t>
      </w:r>
      <w:r>
        <w:rPr>
          <w:rFonts w:hint="eastAsia" w:ascii="宋体" w:hAnsi="宋体" w:cs="宋体"/>
          <w:bCs/>
          <w:color w:val="auto"/>
          <w:sz w:val="24"/>
          <w:highlight w:val="none"/>
        </w:rPr>
        <w:t xml:space="preserve">计价方式：本工程项目采用下列第</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u w:val="single"/>
          <w:lang w:val="en-US" w:eastAsia="zh-CN"/>
        </w:rPr>
        <w:t xml:space="preserve">1</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）工程量清单计价方式</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）计价表计价方式</w:t>
      </w:r>
      <w:r/>
    </w:p>
    <w:p>
      <w:pPr>
        <w:jc w:val="left"/>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.2</w:t>
      </w:r>
      <w:r>
        <w:rPr>
          <w:rFonts w:hint="eastAsia" w:ascii="宋体" w:hAnsi="宋体" w:cs="宋体"/>
          <w:bCs/>
          <w:color w:val="auto"/>
          <w:sz w:val="24"/>
          <w:highlight w:val="none"/>
        </w:rPr>
        <w:t xml:space="preserve">报价方式：本工程项目采用下列第</w:t>
      </w:r>
      <w:r>
        <w:rPr>
          <w:rFonts w:hint="eastAsia" w:ascii="宋体" w:hAnsi="宋体" w:cs="宋体"/>
          <w:bCs/>
          <w:color w:val="auto"/>
          <w:sz w:val="24"/>
          <w:highlight w:val="none"/>
          <w:u w:val="single"/>
        </w:rPr>
        <w:t xml:space="preserve">（</w:t>
      </w:r>
      <w:r>
        <w:rPr>
          <w:rFonts w:ascii="宋体" w:hAnsi="宋体" w:cs="宋体"/>
          <w:bCs/>
          <w:color w:val="auto"/>
          <w:sz w:val="24"/>
          <w:highlight w:val="none"/>
          <w:u w:val="single"/>
        </w:rPr>
        <w:t xml:space="preserve">2</w:t>
      </w:r>
      <w:r>
        <w:rPr>
          <w:rFonts w:hint="eastAsia" w:ascii="宋体" w:hAnsi="宋体" w:cs="宋体"/>
          <w:bCs/>
          <w:color w:val="auto"/>
          <w:sz w:val="24"/>
          <w:highlight w:val="none"/>
          <w:u w:val="single"/>
        </w:rPr>
        <w:t xml:space="preserve">）</w:t>
      </w:r>
      <w:r>
        <w:rPr>
          <w:rFonts w:hint="eastAsia" w:ascii="宋体" w:hAnsi="宋体" w:cs="宋体"/>
          <w:bCs/>
          <w:color w:val="auto"/>
          <w:sz w:val="24"/>
          <w:highlight w:val="none"/>
        </w:rPr>
        <w:t xml:space="preserve">种报价方式。</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）固定总价报价。竞争报价人应充分考虑施工期间各类建材市场价格变化，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highlight w:val="none"/>
        </w:rPr>
        <w:t xml:space="preserve">政策性调整的风险，一旦经评审确定承包人，报价不作调整。</w:t>
      </w:r>
      <w:r/>
    </w:p>
    <w:p>
      <w:pPr>
        <w:jc w:val="left"/>
        <w:spacing w:line="360" w:lineRule="auto"/>
        <w:rPr>
          <w:rFonts w:ascii="宋体" w:cs="宋体"/>
          <w:color w:val="auto"/>
          <w:sz w:val="24"/>
          <w:highlight w:val="none"/>
        </w:rPr>
      </w:pPr>
      <w:r>
        <w:rPr>
          <w:rFonts w:hint="eastAsia" w:ascii="宋体" w:hAnsi="宋体" w:cs="宋体"/>
          <w:color w:val="auto"/>
          <w:sz w:val="24"/>
          <w:highlight w:val="none"/>
        </w:rPr>
        <w:t xml:space="preserve">（</w:t>
      </w:r>
      <w:r>
        <w:rPr>
          <w:rFonts w:ascii="宋体" w:hAnsi="宋体" w:cs="宋体"/>
          <w:color w:val="auto"/>
          <w:sz w:val="24"/>
          <w:highlight w:val="none"/>
        </w:rPr>
        <w:t xml:space="preserve">2</w:t>
      </w:r>
      <w:r>
        <w:rPr>
          <w:rFonts w:hint="eastAsia" w:ascii="宋体" w:hAnsi="宋体" w:cs="宋体"/>
          <w:color w:val="auto"/>
          <w:sz w:val="24"/>
          <w:highlight w:val="none"/>
        </w:rPr>
        <w:t xml:space="preserve">）固定单价报价。磋商供应商应充分考虑施工期间各类建材的市场风险和国家政策性调整风险系数，具体按照国家和苏州市相关文件执行。本工程的具体结算方式在合同专用条款中约定。执行固定单价报价的基本规定：</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①磋商供应商报价时，必须按统一的工程量清单报价，成交后，本工程中工程量清单项目的综合单价按预算单价下浮之后的综合单价执行【成交下浮率＝（预算价－成交价）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包括甲供材料费</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】，由于工程量清单的工程数量有误或者设计变更、现场签证等引起的工程量增减，若工程量清单项目工程量的变化幅度超过</w:t>
      </w:r>
      <w:r>
        <w:rPr>
          <w:rFonts w:ascii="宋体" w:hAnsi="宋体" w:cs="宋体"/>
          <w:color w:val="auto"/>
          <w:sz w:val="24"/>
          <w:highlight w:val="none"/>
        </w:rPr>
        <w:t xml:space="preserve">10%</w:t>
      </w:r>
      <w:r>
        <w:rPr>
          <w:rFonts w:hint="eastAsia" w:ascii="宋体" w:hAnsi="宋体" w:cs="宋体"/>
          <w:color w:val="auto"/>
          <w:sz w:val="24"/>
          <w:highlight w:val="none"/>
        </w:rPr>
        <w:t xml:space="preserve">，并且影响分部分项工程费超过</w:t>
      </w:r>
      <w:r>
        <w:rPr>
          <w:rFonts w:ascii="宋体" w:hAnsi="宋体" w:cs="宋体"/>
          <w:color w:val="auto"/>
          <w:sz w:val="24"/>
          <w:highlight w:val="none"/>
        </w:rPr>
        <w:t xml:space="preserve">0.1%</w:t>
      </w:r>
      <w:r>
        <w:rPr>
          <w:rFonts w:hint="eastAsia" w:ascii="宋体" w:hAnsi="宋体" w:cs="宋体"/>
          <w:color w:val="auto"/>
          <w:sz w:val="24"/>
          <w:highlight w:val="none"/>
        </w:rPr>
        <w:t xml:space="preserve">的，综合单价可调整；其增加部分的工程量或者减少后剩余部分的工程量的综合单价由承包人提出，经发包人确认后，作为支付进度款的依据。最终价格以审计为准。</w:t>
      </w:r>
      <w:r/>
    </w:p>
    <w:p>
      <w:pPr>
        <w:spacing w:line="360" w:lineRule="auto"/>
        <w:rPr>
          <w:rFonts w:ascii="宋体" w:cs="宋体"/>
          <w:color w:val="auto"/>
          <w:sz w:val="24"/>
          <w:highlight w:val="none"/>
        </w:rPr>
      </w:pPr>
      <w:r>
        <w:rPr>
          <w:rFonts w:hint="eastAsia" w:ascii="宋体" w:hAnsi="宋体" w:cs="宋体"/>
          <w:color w:val="auto"/>
          <w:sz w:val="24"/>
          <w:highlight w:val="none"/>
        </w:rPr>
        <w:t xml:space="preserve">②本工程中新增加的工程量清单项目（如报价时工程量清单漏项、因设计变更或发包人要求而新增加的内容等，引起的新工程量清单项目）的价格，原则上按计价表定额和现行规范、费率计价，并做相应的下浮，作为新的综合单价计价，成交下浮率＝（预算价－成交价）</w:t>
      </w:r>
      <w:r>
        <w:rPr>
          <w:rFonts w:ascii="宋体" w:hAnsi="宋体" w:cs="宋体"/>
          <w:color w:val="auto"/>
          <w:sz w:val="24"/>
          <w:highlight w:val="none"/>
        </w:rPr>
        <w:t xml:space="preserve">/[</w:t>
      </w:r>
      <w:r>
        <w:rPr>
          <w:rFonts w:hint="eastAsia" w:ascii="宋体" w:hAnsi="宋体" w:cs="宋体"/>
          <w:color w:val="auto"/>
          <w:sz w:val="24"/>
          <w:highlight w:val="none"/>
        </w:rPr>
        <w:t xml:space="preserve">预算价－暂列金额×</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专业工程暂估价×</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材料暂估价包括甲供材料费×</w:t>
      </w:r>
      <w:r>
        <w:rPr>
          <w:rFonts w:ascii="宋体" w:hAnsi="宋体" w:cs="宋体"/>
          <w:color w:val="auto"/>
          <w:sz w:val="24"/>
          <w:highlight w:val="none"/>
        </w:rPr>
        <w:t xml:space="preserve">(1</w:t>
      </w:r>
      <w:r>
        <w:rPr>
          <w:rFonts w:hint="eastAsia" w:ascii="宋体" w:hAnsi="宋体" w:cs="宋体"/>
          <w:color w:val="auto"/>
          <w:sz w:val="24"/>
          <w:highlight w:val="none"/>
        </w:rPr>
        <w:t xml:space="preserve">＋安全文明施工措施费率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＋规费费率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rPr>
          <w:rFonts w:ascii="宋体" w:hAnsi="宋体" w:cs="宋体"/>
          <w:color w:val="auto"/>
          <w:sz w:val="24"/>
          <w:highlight w:val="none"/>
        </w:rPr>
        <w:t xml:space="preserve">(1</w:t>
      </w:r>
      <w:r>
        <w:rPr>
          <w:rFonts w:hint="eastAsia" w:ascii="宋体" w:hAnsi="宋体" w:cs="宋体"/>
          <w:color w:val="auto"/>
          <w:sz w:val="24"/>
          <w:highlight w:val="none"/>
        </w:rPr>
        <w:t xml:space="preserve">＋税率</w:t>
      </w:r>
      <w:r>
        <w:rPr>
          <w:rFonts w:ascii="宋体" w:hAnsi="宋体" w:cs="宋体"/>
          <w:color w:val="auto"/>
          <w:sz w:val="24"/>
          <w:highlight w:val="none"/>
        </w:rPr>
        <w:t xml:space="preserve">)]</w:t>
      </w:r>
      <w:r>
        <w:rPr>
          <w:rFonts w:hint="eastAsia" w:ascii="宋体" w:hAnsi="宋体" w:cs="宋体"/>
          <w:color w:val="auto"/>
          <w:sz w:val="24"/>
          <w:highlight w:val="none"/>
        </w:rPr>
        <w:t xml:space="preserve">。</w:t>
      </w:r>
      <w:r/>
    </w:p>
    <w:p>
      <w:pPr>
        <w:pStyle w:val="1115"/>
        <w:ind w:firstLine="0"/>
        <w:rPr>
          <w:rFonts w:cs="宋体"/>
          <w:bCs/>
          <w:color w:val="auto"/>
          <w:sz w:val="24"/>
          <w:szCs w:val="24"/>
          <w:highlight w:val="none"/>
        </w:rPr>
      </w:pPr>
      <w:r>
        <w:rPr>
          <w:rFonts w:hint="eastAsia" w:cs="宋体"/>
          <w:color w:val="auto"/>
          <w:sz w:val="24"/>
          <w:szCs w:val="24"/>
          <w:highlight w:val="none"/>
        </w:rPr>
        <w:t xml:space="preserve">③本工程在磋商文件中已明确的各项施工措施费，均包含在合同总价中。其他在磋商文件和答疑中未提及、未明确部分的施工措施费项目，可以根据相关资料按实调整，并作相应的下浮。</w:t>
      </w:r>
      <w:r/>
    </w:p>
    <w:p>
      <w:pPr>
        <w:spacing w:line="360" w:lineRule="auto"/>
        <w:rPr>
          <w:rFonts w:ascii="宋体" w:cs="宋体"/>
          <w:bCs/>
          <w:color w:val="auto"/>
          <w:sz w:val="24"/>
          <w:highlight w:val="none"/>
        </w:rPr>
      </w:pPr>
      <w:r>
        <w:rPr>
          <w:rFonts w:hint="eastAsia" w:ascii="宋体" w:hAnsi="宋体" w:cs="宋体"/>
          <w:bCs/>
          <w:color w:val="auto"/>
          <w:sz w:val="24"/>
          <w:highlight w:val="none"/>
          <w:lang w:val="en-US" w:eastAsia="zh-CN"/>
        </w:rPr>
        <w:t xml:space="preserve">9</w:t>
      </w:r>
      <w:r>
        <w:rPr>
          <w:rFonts w:ascii="宋体" w:hAnsi="宋体" w:cs="宋体"/>
          <w:bCs/>
          <w:color w:val="auto"/>
          <w:sz w:val="24"/>
          <w:highlight w:val="none"/>
        </w:rPr>
        <w:t xml:space="preserve">.3</w:t>
      </w:r>
      <w:r>
        <w:rPr>
          <w:rFonts w:hint="eastAsia" w:ascii="宋体" w:hAnsi="宋体" w:cs="宋体"/>
          <w:bCs/>
          <w:color w:val="auto"/>
          <w:sz w:val="24"/>
          <w:highlight w:val="none"/>
        </w:rPr>
        <w:t xml:space="preserve">规费费率详见工程量清单。江苏省安全文明施工措施费应放在措施项目清单中（仅计取基本费，增加费不计）。不可竞争费费率详见工程量清单，响应单位不得将不可竞争费用让利或随意调整计算标准，否则报价无效。</w:t>
      </w:r>
      <w:r/>
    </w:p>
    <w:p>
      <w:pPr>
        <w:pStyle w:val="1115"/>
        <w:ind w:firstLine="0"/>
        <w:rPr>
          <w:rFonts w:cs="宋体"/>
          <w:color w:val="auto"/>
          <w:sz w:val="24"/>
          <w:szCs w:val="24"/>
          <w:highlight w:val="none"/>
        </w:rPr>
      </w:pPr>
      <w:r>
        <w:rPr>
          <w:rFonts w:hint="eastAsia" w:cs="宋体"/>
          <w:color w:val="auto"/>
          <w:sz w:val="24"/>
          <w:szCs w:val="24"/>
          <w:highlight w:val="none"/>
          <w:lang w:val="en-US" w:eastAsia="zh-CN"/>
        </w:rPr>
        <w:t xml:space="preserve">9</w:t>
      </w:r>
      <w:r>
        <w:rPr>
          <w:rFonts w:cs="宋体"/>
          <w:color w:val="auto"/>
          <w:sz w:val="24"/>
          <w:szCs w:val="24"/>
          <w:highlight w:val="none"/>
        </w:rPr>
        <w:t xml:space="preserve">.4</w:t>
      </w:r>
      <w:r>
        <w:rPr>
          <w:rFonts w:hint="eastAsia" w:cs="宋体"/>
          <w:color w:val="auto"/>
          <w:sz w:val="24"/>
          <w:szCs w:val="24"/>
          <w:highlight w:val="none"/>
        </w:rPr>
        <w:t xml:space="preserve">计价格式中列明的所有需要填报的单价和合价，</w:t>
      </w:r>
      <w:r>
        <w:rPr>
          <w:rFonts w:hint="eastAsia" w:cs="宋体"/>
          <w:bCs/>
          <w:color w:val="auto"/>
          <w:sz w:val="24"/>
          <w:highlight w:val="none"/>
        </w:rPr>
        <w:t xml:space="preserve">响应单位</w:t>
      </w:r>
      <w:r>
        <w:rPr>
          <w:rFonts w:hint="eastAsia" w:cs="宋体"/>
          <w:color w:val="auto"/>
          <w:sz w:val="24"/>
          <w:szCs w:val="24"/>
          <w:highlight w:val="none"/>
        </w:rPr>
        <w:t xml:space="preserve">均需填报，未填报的单价和合价，视为此项费用已包含在工程量清单的其他单价和合价中。</w:t>
      </w:r>
      <w:r/>
    </w:p>
    <w:p>
      <w:pPr>
        <w:jc w:val="left"/>
        <w:spacing w:line="360" w:lineRule="auto"/>
        <w:rPr>
          <w:rFonts w:hint="eastAsia" w:ascii="宋体" w:hAnsi="宋体" w:cs="宋体"/>
          <w:color w:val="auto"/>
          <w:sz w:val="24"/>
          <w:szCs w:val="24"/>
          <w:highlight w:val="none"/>
        </w:rPr>
      </w:pPr>
      <w:r>
        <w:rPr>
          <w:rFonts w:ascii="宋体" w:hAnsi="宋体" w:cs="宋体"/>
          <w:color w:val="auto"/>
          <w:sz w:val="24"/>
          <w:highlight w:val="none"/>
        </w:rPr>
        <w:t xml:space="preserve">8.5</w:t>
      </w:r>
      <w:r>
        <w:rPr>
          <w:rFonts w:hint="eastAsia" w:ascii="宋体" w:hAnsi="宋体" w:cs="宋体"/>
          <w:bCs/>
          <w:color w:val="auto"/>
          <w:sz w:val="24"/>
          <w:highlight w:val="none"/>
        </w:rPr>
        <w:t xml:space="preserve">本工程所有提供参考品牌及规格型号的主要材料，响应单位可以直接选用或采用同档次产品进行报价，施工中如招标人发现响应单位采用的品牌低于参考品</w:t>
      </w:r>
      <w:r/>
    </w:p>
    <w:p>
      <w:pPr>
        <w:jc w:val="left"/>
        <w:spacing w:line="360" w:lineRule="auto"/>
        <w:rPr>
          <w:rFonts w:hint="eastAsia" w:ascii="宋体" w:hAnsi="宋体" w:cs="宋体"/>
          <w:color w:val="auto"/>
          <w:sz w:val="24"/>
          <w:szCs w:val="24"/>
          <w:highlight w:val="none"/>
        </w:rPr>
      </w:pPr>
      <w:r>
        <w:rPr>
          <w:rFonts w:hint="eastAsia" w:ascii="宋体" w:hAnsi="宋体" w:cs="宋体"/>
          <w:bCs/>
          <w:color w:val="auto"/>
          <w:sz w:val="24"/>
          <w:highlight w:val="none"/>
        </w:rPr>
        <w:t xml:space="preserve">牌的档次，则招标人有权将该部分材料品牌按参考品牌规格型号进行调整，成交单位必须按调整后的品牌规格型号进行施工，且成交价格不予调整。</w:t>
      </w:r>
      <w:r/>
    </w:p>
    <w:p>
      <w:pPr>
        <w:spacing w:line="360" w:lineRule="auto"/>
        <w:rPr>
          <w:rFonts w:ascii="宋体"/>
          <w:color w:val="auto"/>
          <w:sz w:val="24"/>
          <w:highlight w:val="none"/>
        </w:rPr>
      </w:pPr>
      <w:r>
        <w:rPr>
          <w:rFonts w:hint="eastAsia" w:ascii="宋体" w:hAnsi="宋体" w:cs="宋体"/>
          <w:color w:val="auto"/>
          <w:sz w:val="24"/>
          <w:highlight w:val="none"/>
          <w:lang w:val="en-US" w:eastAsia="zh-CN"/>
        </w:rPr>
        <w:t xml:space="preserve">9</w:t>
      </w:r>
      <w:r>
        <w:rPr>
          <w:rFonts w:ascii="宋体" w:hAnsi="宋体" w:cs="宋体"/>
          <w:color w:val="auto"/>
          <w:sz w:val="24"/>
          <w:highlight w:val="none"/>
        </w:rPr>
        <w:t xml:space="preserve">.6</w:t>
      </w:r>
      <w:r>
        <w:rPr>
          <w:rFonts w:hint="eastAsia" w:ascii="宋体" w:hAnsi="宋体" w:cs="宋体"/>
          <w:color w:val="auto"/>
          <w:sz w:val="24"/>
          <w:highlight w:val="none"/>
        </w:rPr>
        <w:t xml:space="preserve">本工程成交服务费由成交单位支付，请各供应商应包含在报价中。</w:t>
      </w:r>
      <w:r/>
    </w:p>
    <w:p>
      <w:pPr>
        <w:ind w:right="105"/>
        <w:spacing w:line="360" w:lineRule="auto"/>
        <w:rPr>
          <w:rFonts w:ascii="宋体"/>
          <w:color w:val="auto"/>
          <w:sz w:val="24"/>
          <w:highlight w:val="none"/>
        </w:rPr>
      </w:pPr>
      <w:r>
        <w:rPr>
          <w:rFonts w:hint="eastAsia" w:ascii="宋体" w:hAnsi="宋体"/>
          <w:color w:val="auto"/>
          <w:sz w:val="24"/>
          <w:highlight w:val="none"/>
        </w:rPr>
        <w:t xml:space="preserve">五、其他要求</w:t>
      </w:r>
      <w:r/>
    </w:p>
    <w:p>
      <w:pPr>
        <w:ind w:right="105"/>
        <w:spacing w:line="360" w:lineRule="auto"/>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、本次采购活动不接受联合报价及分包、转包。</w:t>
      </w:r>
      <w:r/>
    </w:p>
    <w:p>
      <w:pPr>
        <w:spacing w:line="360" w:lineRule="auto"/>
        <w:rPr>
          <w:rFonts w:asci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、磋商响应单位必须说明其是否响应采购文件中提出的全部服务内容与要求，如果对其中某些条款不响应时，应在文件中逐条列出，未列出的视同响应。</w:t>
      </w:r>
      <w:r/>
    </w:p>
    <w:p>
      <w:pPr>
        <w:pStyle w:val="971"/>
        <w:spacing w:line="360" w:lineRule="auto"/>
        <w:tabs>
          <w:tab w:val="left" w:pos="540" w:leader="none"/>
        </w:tabs>
        <w:rPr>
          <w:rFonts w:hint="eastAsia" w:hAnsi="宋体" w:eastAsia="宋体"/>
          <w:color w:val="auto"/>
          <w:sz w:val="24"/>
          <w:szCs w:val="22"/>
          <w:highlight w:val="none"/>
          <w:lang w:val="en-US" w:eastAsia="zh-CN"/>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w:t>
      </w:r>
      <w:r>
        <w:rPr>
          <w:rFonts w:hAnsi="宋体" w:eastAsia="宋体"/>
          <w:color w:val="auto"/>
          <w:sz w:val="24"/>
          <w:szCs w:val="22"/>
          <w:highlight w:val="none"/>
        </w:rPr>
        <w:t xml:space="preserve">质保期限：</w:t>
      </w:r>
      <w:r/>
    </w:p>
    <w:p>
      <w:pPr>
        <w:pStyle w:val="971"/>
        <w:spacing w:line="360" w:lineRule="auto"/>
        <w:tabs>
          <w:tab w:val="left" w:pos="540" w:leader="none"/>
        </w:tabs>
        <w:rPr>
          <w:rFonts w:hAnsi="宋体" w:eastAsia="宋体"/>
          <w:color w:val="auto"/>
          <w:sz w:val="24"/>
          <w:highlight w:val="none"/>
        </w:rPr>
      </w:pPr>
      <w:r>
        <w:rPr>
          <w:rFonts w:hint="eastAsia" w:hAnsi="宋体" w:eastAsia="宋体"/>
          <w:color w:val="auto"/>
          <w:sz w:val="24"/>
          <w:szCs w:val="22"/>
          <w:highlight w:val="none"/>
          <w:lang w:val="en-US" w:eastAsia="zh-CN"/>
        </w:rPr>
        <w:t xml:space="preserve">3</w:t>
      </w:r>
      <w:r>
        <w:rPr>
          <w:rFonts w:hAnsi="宋体" w:eastAsia="宋体"/>
          <w:color w:val="auto"/>
          <w:sz w:val="24"/>
          <w:szCs w:val="22"/>
          <w:highlight w:val="none"/>
        </w:rPr>
        <w:t xml:space="preserve">.1</w:t>
      </w:r>
      <w:r>
        <w:rPr>
          <w:rFonts w:hint="eastAsia" w:hAnsi="宋体" w:eastAsia="宋体"/>
          <w:color w:val="auto"/>
          <w:sz w:val="24"/>
          <w:highlight w:val="none"/>
        </w:rPr>
        <w:t xml:space="preserve">本项目</w:t>
      </w:r>
      <w:r>
        <w:rPr>
          <w:rFonts w:hAnsi="宋体" w:eastAsia="宋体"/>
          <w:color w:val="auto"/>
          <w:sz w:val="24"/>
          <w:highlight w:val="none"/>
        </w:rPr>
        <w:t xml:space="preserve">质保时间为</w:t>
      </w:r>
      <w:r>
        <w:rPr>
          <w:rFonts w:hint="eastAsia" w:hAnsi="宋体" w:eastAsia="宋体"/>
          <w:b/>
          <w:bCs/>
          <w:color w:val="auto"/>
          <w:sz w:val="24"/>
          <w:highlight w:val="none"/>
          <w:u w:val="single"/>
          <w:lang w:val="en-US" w:eastAsia="zh-CN"/>
        </w:rPr>
        <w:t xml:space="preserve">2</w:t>
      </w:r>
      <w:r>
        <w:rPr>
          <w:rFonts w:hAnsi="宋体" w:eastAsia="宋体"/>
          <w:b/>
          <w:bCs/>
          <w:color w:val="auto"/>
          <w:sz w:val="24"/>
          <w:highlight w:val="none"/>
          <w:u w:val="single"/>
        </w:rPr>
        <w:t xml:space="preserve">年</w:t>
      </w:r>
      <w:r>
        <w:rPr>
          <w:rFonts w:hint="eastAsia" w:hAnsi="宋体" w:eastAsia="宋体"/>
          <w:color w:val="auto"/>
          <w:sz w:val="24"/>
          <w:highlight w:val="none"/>
        </w:rPr>
        <w:t xml:space="preserve">（自竣工验收合格之日起开始计算）；</w:t>
      </w:r>
      <w:r/>
    </w:p>
    <w:p>
      <w:pPr>
        <w:pStyle w:val="971"/>
        <w:spacing w:line="360" w:lineRule="auto"/>
        <w:tabs>
          <w:tab w:val="left" w:pos="540" w:leader="none"/>
        </w:tabs>
        <w:rPr>
          <w:rFonts w:hint="eastAsia" w:hAnsi="宋体" w:eastAsia="宋体"/>
          <w:color w:val="auto"/>
          <w:sz w:val="24"/>
          <w:highlight w:val="none"/>
          <w:lang w:eastAsia="zh-CN"/>
        </w:rPr>
      </w:pPr>
      <w:r>
        <w:rPr>
          <w:rFonts w:hint="eastAsia" w:hAnsi="宋体" w:eastAsia="宋体"/>
          <w:color w:val="auto"/>
          <w:sz w:val="24"/>
          <w:highlight w:val="none"/>
          <w:lang w:val="en-US" w:eastAsia="zh-CN"/>
        </w:rPr>
        <w:t xml:space="preserve">3</w:t>
      </w:r>
      <w:r>
        <w:rPr>
          <w:rFonts w:hAnsi="宋体" w:eastAsia="宋体"/>
          <w:color w:val="auto"/>
          <w:sz w:val="24"/>
          <w:highlight w:val="none"/>
        </w:rPr>
        <w:t xml:space="preserve">.2特殊事项：基础设施工程、房屋建筑的地基基础工程和主体结构工程，为设计文件规定的该工程的合理使用年限</w:t>
      </w:r>
      <w:r>
        <w:rPr>
          <w:rFonts w:hint="eastAsia" w:hAnsi="宋体" w:eastAsia="宋体"/>
          <w:color w:val="auto"/>
          <w:sz w:val="24"/>
          <w:highlight w:val="none"/>
          <w:lang w:eastAsia="zh-CN"/>
        </w:rPr>
        <w:t xml:space="preserve">。</w:t>
      </w:r>
      <w:r/>
    </w:p>
    <w:p>
      <w:pPr>
        <w:pStyle w:val="971"/>
        <w:spacing w:line="360" w:lineRule="auto"/>
        <w:tabs>
          <w:tab w:val="left" w:pos="540" w:leader="none"/>
        </w:tabs>
        <w:rPr>
          <w:rFonts w:hint="default" w:hAnsi="宋体" w:eastAsia="宋体"/>
          <w:color w:val="auto"/>
          <w:sz w:val="24"/>
          <w:highlight w:val="none"/>
          <w:lang w:val="en-US" w:eastAsia="zh-CN"/>
        </w:rPr>
      </w:pPr>
      <w:r>
        <w:rPr>
          <w:rFonts w:hint="eastAsia" w:hAnsi="宋体" w:eastAsia="宋体"/>
          <w:color w:val="auto"/>
          <w:sz w:val="24"/>
          <w:highlight w:val="none"/>
          <w:lang w:val="en-US" w:eastAsia="zh-CN"/>
        </w:rPr>
        <w:t xml:space="preserve">4、工程抢修须及时、高效、保质保量完成。</w:t>
      </w:r>
      <w:r/>
    </w:p>
    <w:p>
      <w:pPr>
        <w:pStyle w:val="1009"/>
        <w:ind w:left="0" w:firstLine="0"/>
        <w:jc w:val="left"/>
        <w:spacing w:after="0" w:line="360" w:lineRule="auto"/>
        <w:rPr>
          <w:rFonts w:ascii="宋体" w:hAnsi="宋体"/>
          <w:color w:val="auto"/>
          <w:sz w:val="24"/>
          <w:highlight w:val="none"/>
        </w:rPr>
      </w:pPr>
      <w:r>
        <w:rPr>
          <w:rFonts w:hint="eastAsia" w:ascii="宋体" w:hAnsi="宋体"/>
          <w:color w:val="auto"/>
          <w:sz w:val="24"/>
          <w:highlight w:val="none"/>
        </w:rPr>
        <w:t xml:space="preserve">六、政府采购政策：</w:t>
      </w:r>
      <w:r/>
    </w:p>
    <w:p>
      <w:pPr>
        <w:pStyle w:val="1009"/>
        <w:ind w:left="0" w:firstLine="0"/>
        <w:jc w:val="left"/>
        <w:spacing w:after="0" w:line="360" w:lineRule="auto"/>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1.1本项目属于</w:t>
      </w:r>
      <w:r>
        <w:rPr>
          <w:rFonts w:hint="eastAsia" w:ascii="宋体" w:hAnsi="宋体" w:cs="宋体"/>
          <w:color w:val="auto"/>
          <w:sz w:val="24"/>
          <w:highlight w:val="none"/>
          <w:u w:val="single"/>
        </w:rPr>
        <w:t xml:space="preserve">专门面向中小企业采购</w:t>
      </w:r>
      <w:r>
        <w:rPr>
          <w:rFonts w:hint="eastAsia" w:ascii="宋体" w:hAnsi="宋体" w:cs="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1.2依据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规定享受扶持政策获得政府采购合同的，小微企业不得将合同分包给大中型企业，中型企业不得将合同分包给大型企业。</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1.3本项目采购标的对应的中小企业划分标准所属行业为：</w:t>
      </w:r>
      <w:r>
        <w:rPr>
          <w:rFonts w:hint="eastAsia" w:ascii="宋体" w:hAnsi="宋体"/>
          <w:b/>
          <w:bCs/>
          <w:color w:val="auto"/>
          <w:sz w:val="24"/>
          <w:highlight w:val="none"/>
          <w:u w:val="single"/>
        </w:rPr>
        <w:t xml:space="preserve">建筑业</w:t>
      </w:r>
      <w:r>
        <w:rPr>
          <w:rFonts w:hint="eastAsia" w:ascii="宋体" w:hAnsi="宋体"/>
          <w:color w:val="auto"/>
          <w:sz w:val="24"/>
          <w:highlight w:val="none"/>
        </w:rPr>
        <w:t xml:space="preserve">。</w:t>
      </w:r>
      <w:r/>
    </w:p>
    <w:p>
      <w:pPr>
        <w:spacing w:line="440" w:lineRule="exact"/>
        <w:rPr>
          <w:rFonts w:ascii="宋体" w:hAnsi="宋体" w:cs="宋体"/>
          <w:color w:val="auto"/>
          <w:sz w:val="24"/>
          <w:highlight w:val="none"/>
        </w:rPr>
      </w:pPr>
      <w:r>
        <w:rPr>
          <w:rFonts w:hint="eastAsia" w:ascii="宋体" w:hAnsi="宋体" w:cs="宋体"/>
          <w:color w:val="auto"/>
          <w:sz w:val="24"/>
          <w:highlight w:val="none"/>
        </w:rPr>
        <w:t xml:space="preserve">1.4中小企业参加政府采购活动，应当出具</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规定的《中小企业声明函》，否则不得享受相关中小企业扶持政策。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残疾人福利性单位：根据《关于贯彻执行绿色采购、促进残疾人就业和支持监狱企业发展有关政策的通知（苏财购〔2020〕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spacing w:line="360" w:lineRule="auto"/>
        <w:rPr>
          <w:color w:val="auto"/>
          <w:highlight w:val="none"/>
        </w:rPr>
      </w:pPr>
      <w:r>
        <w:rPr>
          <w:rFonts w:hint="eastAsia" w:ascii="宋体" w:hAnsi="宋体" w:cs="宋体"/>
          <w:color w:val="auto"/>
          <w:sz w:val="24"/>
          <w:highlight w:val="none"/>
        </w:rPr>
        <w:t xml:space="preserve">3、监狱企业：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pStyle w:val="1009"/>
        <w:ind w:left="0" w:firstLine="0"/>
        <w:jc w:val="left"/>
        <w:spacing w:after="0" w:line="360" w:lineRule="auto"/>
        <w:rPr>
          <w:rFonts w:ascii="宋体" w:hAnsi="宋体" w:cs="宋体"/>
          <w:color w:val="auto"/>
          <w:sz w:val="24"/>
          <w:highlight w:val="none"/>
        </w:rPr>
      </w:pPr>
      <w:r>
        <w:rPr>
          <w:rFonts w:hint="eastAsia" w:ascii="宋体" w:hAnsi="宋体" w:cs="宋体"/>
          <w:color w:val="auto"/>
          <w:sz w:val="24"/>
          <w:highlight w:val="none"/>
        </w:rPr>
        <w:t xml:space="preserve">4、绿色采购：根据《关于调整优化节能产品、环境标志产品政府采购执行机制的通知》（财库〔2019〕9号）等相关文件的规定，对属于《节能产品政府采购品目清单》政府强制采购产品的，供应商需提供该产品有效期内的认证等相关证明材料。</w:t>
      </w:r>
      <w:r/>
    </w:p>
    <w:p>
      <w:pPr>
        <w:jc w:val="left"/>
        <w:spacing w:line="360" w:lineRule="auto"/>
        <w:rPr>
          <w:rFonts w:ascii="宋体" w:cs="黑体"/>
          <w:bCs/>
          <w:color w:val="auto"/>
          <w:sz w:val="24"/>
          <w:highlight w:val="none"/>
          <w:shd w:val="clear" w:color="auto" w:fill="ffffff"/>
        </w:rPr>
      </w:pPr>
      <w:r>
        <w:rPr>
          <w:rFonts w:hint="eastAsia" w:ascii="宋体" w:hAnsi="宋体" w:cs="宋体"/>
          <w:color w:val="auto"/>
          <w:sz w:val="24"/>
          <w:highlight w:val="none"/>
        </w:rPr>
        <w:t xml:space="preserve">5、若供应商提供的《中小企业声明函》、《残疾人福利性单位声明函》及监狱企业认定证明等材料为虚假材料，按《政府采购法》相关规定处理并报请政府采购监管部门给予行政处罚</w:t>
      </w:r>
      <w:r>
        <w:rPr>
          <w:rFonts w:hint="eastAsia" w:ascii="宋体" w:hAnsi="宋体" w:cs="黑体"/>
          <w:bCs/>
          <w:color w:val="auto"/>
          <w:sz w:val="24"/>
          <w:highlight w:val="none"/>
          <w:shd w:val="clear" w:color="auto" w:fill="ffffff"/>
        </w:rPr>
        <w:t xml:space="preserve">。</w:t>
      </w:r>
      <w:r/>
    </w:p>
    <w:p>
      <w:pPr>
        <w:jc w:val="left"/>
        <w:spacing w:line="360" w:lineRule="auto"/>
        <w:rPr>
          <w:rFonts w:ascii="宋体" w:cs="黑体"/>
          <w:bCs/>
          <w:color w:val="auto"/>
          <w:sz w:val="24"/>
          <w:highlight w:val="none"/>
          <w:shd w:val="clear" w:color="auto" w:fill="ffffff"/>
        </w:rPr>
      </w:pPr>
      <w:r>
        <w:rPr>
          <w:rFonts w:hint="eastAsia" w:ascii="宋体" w:hAnsi="宋体" w:cs="黑体"/>
          <w:bCs/>
          <w:color w:val="auto"/>
          <w:sz w:val="24"/>
          <w:highlight w:val="none"/>
          <w:shd w:val="clear" w:color="auto" w:fill="ffffff"/>
        </w:rPr>
        <w:t xml:space="preserve">七、关于对参与供应商信用记录的政府采购要求</w:t>
      </w:r>
      <w:r/>
    </w:p>
    <w:p>
      <w:pPr>
        <w:jc w:val="left"/>
        <w:spacing w:line="360" w:lineRule="auto"/>
        <w:rPr>
          <w:rFonts w:asci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、采购代理机构会在接收响应文件截止时间后，登录信用中国网站（www.creditchina.gov.cn/）和中国政府采购网（www.ccgp.gov.cn/）查询供应商的信用记录，并将查询结果递交评审小组。</w:t>
      </w:r>
      <w:r/>
    </w:p>
    <w:p>
      <w:pPr>
        <w:spacing w:line="360" w:lineRule="auto"/>
        <w:rPr>
          <w:rFonts w:ascii="宋体" w:hAnsi="宋体"/>
          <w:color w:val="auto"/>
          <w:sz w:val="24"/>
          <w:highlight w:val="none"/>
        </w:rPr>
      </w:pPr>
      <w:r>
        <w:rPr>
          <w:rFonts w:ascii="宋体" w:hAnsi="宋体" w:cs="黑体"/>
          <w:bCs/>
          <w:color w:val="auto"/>
          <w:sz w:val="24"/>
          <w:highlight w:val="none"/>
          <w:shd w:val="clear" w:color="auto" w:fill="ffffff"/>
        </w:rPr>
        <w:t xml:space="preserve">2</w:t>
      </w:r>
      <w:r>
        <w:rPr>
          <w:rFonts w:hint="eastAsia" w:ascii="宋体" w:hAnsi="宋体" w:cs="黑体"/>
          <w:bCs/>
          <w:color w:val="auto"/>
          <w:sz w:val="24"/>
          <w:highlight w:val="none"/>
          <w:shd w:val="clear" w:color="auto" w:fill="ffffff"/>
        </w:rPr>
        <w:t xml:space="preserve">、</w:t>
      </w:r>
      <w:r>
        <w:rPr>
          <w:rFonts w:hint="eastAsia" w:ascii="宋体" w:hAnsi="宋体"/>
          <w:color w:val="auto"/>
          <w:sz w:val="24"/>
          <w:highlight w:val="none"/>
        </w:rPr>
        <w:t xml:space="preserve">采购代理机构对供应商进行资格性审查时，应根据查询结果对供应商的不良信用记录逐项甄别确认。按照《中华人民共和国政府采购法》第二十二条规定，下列信用记录属于应依法拒绝供应商参加政府采购的失信信息，存在此类失信信息的供应商的响应文件按无效处理：</w:t>
      </w:r>
      <w:r/>
    </w:p>
    <w:p>
      <w:pPr>
        <w:spacing w:line="360" w:lineRule="auto"/>
        <w:rPr>
          <w:rFonts w:ascii="宋体" w:hAnsi="宋体"/>
          <w:color w:val="auto"/>
          <w:sz w:val="24"/>
          <w:highlight w:val="none"/>
        </w:rPr>
      </w:pPr>
      <w:r>
        <w:rPr>
          <w:rFonts w:hint="eastAsia" w:ascii="宋体" w:hAnsi="宋体"/>
          <w:color w:val="auto"/>
          <w:sz w:val="24"/>
          <w:highlight w:val="none"/>
        </w:rPr>
        <w:t xml:space="preserve">（一）政府采购严重违法记录，即供应商被全国各级财政部门列入“政府采购严重违法失信行为记录名单”，且在处罚有效期内的。</w:t>
      </w:r>
      <w:r/>
    </w:p>
    <w:p>
      <w:pPr>
        <w:spacing w:line="360" w:lineRule="auto"/>
        <w:rPr>
          <w:rFonts w:ascii="宋体" w:hAnsi="宋体"/>
          <w:color w:val="auto"/>
          <w:sz w:val="24"/>
          <w:highlight w:val="none"/>
        </w:rPr>
      </w:pPr>
      <w:r>
        <w:rPr>
          <w:rFonts w:hint="eastAsia" w:ascii="宋体" w:hAnsi="宋体"/>
          <w:color w:val="auto"/>
          <w:sz w:val="24"/>
          <w:highlight w:val="none"/>
        </w:rPr>
        <w:t xml:space="preserve">（二）财政部门与法院、工商、税务等部门联合惩戒的失信信息，包括：</w:t>
      </w:r>
      <w:r/>
    </w:p>
    <w:p>
      <w:pPr>
        <w:spacing w:line="360" w:lineRule="auto"/>
        <w:rPr>
          <w:rFonts w:ascii="宋体" w:hAnsi="宋体"/>
          <w:color w:val="auto"/>
          <w:sz w:val="24"/>
          <w:highlight w:val="none"/>
        </w:rPr>
      </w:pPr>
      <w:r>
        <w:rPr>
          <w:rFonts w:hint="eastAsia" w:ascii="宋体" w:hAnsi="宋体"/>
          <w:color w:val="auto"/>
          <w:sz w:val="24"/>
          <w:highlight w:val="none"/>
        </w:rPr>
        <w:t xml:space="preserve">（1）被列入失信被执行人名单；</w:t>
      </w:r>
      <w:r/>
    </w:p>
    <w:p>
      <w:pPr>
        <w:spacing w:line="360" w:lineRule="auto"/>
        <w:rPr>
          <w:rFonts w:ascii="宋体" w:hAnsi="宋体"/>
          <w:color w:val="auto"/>
          <w:sz w:val="24"/>
          <w:highlight w:val="none"/>
        </w:rPr>
      </w:pPr>
      <w:r>
        <w:rPr>
          <w:rFonts w:hint="eastAsia" w:ascii="宋体" w:hAnsi="宋体"/>
          <w:color w:val="auto"/>
          <w:sz w:val="24"/>
          <w:highlight w:val="none"/>
        </w:rPr>
        <w:t xml:space="preserve">（2）被列入重大税收违法案件当事人名单；</w:t>
      </w:r>
      <w:r/>
    </w:p>
    <w:p>
      <w:pPr>
        <w:spacing w:line="360" w:lineRule="auto"/>
        <w:rPr>
          <w:rFonts w:hint="eastAsia" w:ascii="宋体" w:hAnsi="宋体" w:cs="黑体"/>
          <w:color w:val="auto"/>
          <w:sz w:val="24"/>
          <w:szCs w:val="24"/>
          <w:highlight w:val="none"/>
        </w:rPr>
      </w:pPr>
      <w:r>
        <w:rPr>
          <w:rFonts w:hint="eastAsia" w:ascii="宋体" w:hAnsi="宋体"/>
          <w:color w:val="auto"/>
          <w:sz w:val="24"/>
          <w:highlight w:val="none"/>
        </w:rPr>
        <w:t xml:space="preserve">（3）企业经营异常名录中被责令停产停业、暂扣或者吊销许可证或者执照，或者对经营活动中的违法行为处以 200 万元及以上数额罚款（或法律、行政法规以及国务院有关部门明确规定相关领域“较大数额罚款”标准高于200万元的，从其规定）的信用记录。处罚生效日至提交响应文件日未满三年的</w:t>
      </w:r>
      <w:r>
        <w:rPr>
          <w:rFonts w:hint="eastAsia" w:ascii="宋体" w:hAnsi="宋体" w:cs="黑体"/>
          <w:bCs/>
          <w:color w:val="auto"/>
          <w:sz w:val="24"/>
          <w:highlight w:val="none"/>
          <w:shd w:val="clear" w:color="auto" w:fill="ffffff"/>
        </w:rPr>
        <w:t xml:space="preserve">。</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2.1</w:t>
      </w:r>
      <w:r>
        <w:rPr>
          <w:rFonts w:hint="eastAsia" w:ascii="宋体" w:hAnsi="宋体" w:cs="黑体"/>
          <w:bCs/>
          <w:color w:val="auto"/>
          <w:sz w:val="24"/>
          <w:highlight w:val="none"/>
          <w:shd w:val="clear" w:color="auto" w:fill="ffffff"/>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spacing w:line="360" w:lineRule="auto"/>
        <w:rPr>
          <w:rFonts w:ascii="宋体" w:hAnsi="宋体" w:cs="黑体"/>
          <w:bCs/>
          <w:color w:val="auto"/>
          <w:sz w:val="24"/>
          <w:highlight w:val="none"/>
          <w:shd w:val="clear" w:color="auto" w:fill="ffffff"/>
        </w:rPr>
      </w:pPr>
      <w:r>
        <w:rPr>
          <w:rFonts w:ascii="宋体" w:hAnsi="宋体" w:cs="黑体"/>
          <w:bCs/>
          <w:color w:val="auto"/>
          <w:sz w:val="24"/>
          <w:highlight w:val="none"/>
          <w:shd w:val="clear" w:color="auto" w:fill="ffffff"/>
        </w:rPr>
        <w:t xml:space="preserve">2.2</w:t>
      </w:r>
      <w:r>
        <w:rPr>
          <w:rFonts w:hint="eastAsia" w:ascii="宋体" w:hAnsi="宋体" w:cs="黑体"/>
          <w:bCs/>
          <w:color w:val="auto"/>
          <w:sz w:val="24"/>
          <w:highlight w:val="none"/>
          <w:shd w:val="clear" w:color="auto" w:fill="ffffff"/>
        </w:rPr>
        <w:t xml:space="preserve">供应商若在经营活动中受到罚款的，请携带相关地方、部门对较大数额认定标准的证明材料，与响应文件一并提交。若无法提供，则可能承担响应无效等相应不利后果。</w:t>
      </w:r>
      <w:r/>
    </w:p>
    <w:p>
      <w:pPr>
        <w:spacing w:line="360" w:lineRule="auto"/>
        <w:rPr>
          <w:rFonts w:ascii="宋体" w:hAnsi="宋体"/>
          <w:color w:val="auto"/>
          <w:sz w:val="24"/>
          <w:highlight w:val="none"/>
        </w:rPr>
      </w:pPr>
      <w:r>
        <w:rPr>
          <w:rFonts w:ascii="宋体" w:hAnsi="宋体" w:cs="黑体"/>
          <w:bCs/>
          <w:color w:val="auto"/>
          <w:sz w:val="24"/>
          <w:highlight w:val="none"/>
          <w:shd w:val="clear" w:color="auto" w:fill="ffffff"/>
        </w:rPr>
        <w:t xml:space="preserve">2.3</w:t>
      </w:r>
      <w:r>
        <w:rPr>
          <w:rFonts w:hint="eastAsia" w:ascii="宋体" w:hAnsi="宋体"/>
          <w:color w:val="auto"/>
          <w:sz w:val="24"/>
          <w:highlight w:val="none"/>
        </w:rPr>
        <w:t xml:space="preserve">对存在失信信息的供应商，由失信供应商进行确认。同时，采购代理机构工作人员应根据评审小组确认的失信信息，登陆到相关来源网站页面进行复核并打印，作为证据留存。</w:t>
      </w:r>
      <w:r/>
    </w:p>
    <w:p>
      <w:pPr>
        <w:jc w:val="center"/>
        <w:rPr>
          <w:rFonts w:hint="eastAsia" w:ascii="宋体" w:hAnsi="宋体"/>
          <w:b/>
          <w:bCs/>
          <w:color w:val="auto"/>
          <w:sz w:val="36"/>
          <w:szCs w:val="36"/>
          <w:highlight w:val="none"/>
        </w:rPr>
      </w:pPr>
      <w:r>
        <w:rPr>
          <w:rFonts w:hint="eastAsia" w:ascii="宋体" w:hAnsi="宋体"/>
          <w:b/>
          <w:bCs/>
          <w:color w:val="auto"/>
          <w:sz w:val="36"/>
          <w:szCs w:val="36"/>
          <w:highlight w:val="none"/>
        </w:rPr>
      </w:r>
      <w:r/>
    </w:p>
    <w:p>
      <w:pPr>
        <w:jc w:val="center"/>
        <w:rPr>
          <w:rFonts w:ascii="宋体"/>
          <w:b/>
          <w:bCs/>
          <w:color w:val="auto"/>
          <w:sz w:val="36"/>
          <w:szCs w:val="36"/>
          <w:highlight w:val="none"/>
        </w:rPr>
      </w:pPr>
      <w:r>
        <w:rPr>
          <w:rFonts w:hint="eastAsia" w:ascii="宋体" w:hAnsi="宋体"/>
          <w:b/>
          <w:bCs/>
          <w:color w:val="auto"/>
          <w:sz w:val="36"/>
          <w:szCs w:val="36"/>
          <w:highlight w:val="none"/>
        </w:rPr>
        <w:br w:type="page" w:clear="all"/>
      </w:r>
      <w:r>
        <w:rPr>
          <w:rFonts w:hint="eastAsia" w:ascii="宋体" w:hAnsi="宋体"/>
          <w:b/>
          <w:bCs/>
          <w:color w:val="auto"/>
          <w:sz w:val="36"/>
          <w:szCs w:val="36"/>
          <w:highlight w:val="none"/>
        </w:rPr>
        <w:t xml:space="preserve">四、评审方法及评分标准</w:t>
      </w:r>
      <w:r/>
    </w:p>
    <w:p>
      <w:pPr>
        <w:spacing w:line="360" w:lineRule="auto"/>
        <w:tabs>
          <w:tab w:val="left" w:pos="2870" w:leader="none"/>
        </w:tabs>
        <w:rPr>
          <w:rFonts w:ascii="宋体"/>
          <w:b/>
          <w:color w:val="auto"/>
          <w:sz w:val="24"/>
          <w:highlight w:val="none"/>
        </w:rPr>
      </w:pPr>
      <w:r>
        <w:rPr>
          <w:rFonts w:hint="eastAsia" w:ascii="宋体" w:hAnsi="宋体"/>
          <w:b/>
          <w:color w:val="auto"/>
          <w:sz w:val="24"/>
          <w:highlight w:val="none"/>
        </w:rPr>
        <w:t xml:space="preserve">一、评审方法</w:t>
      </w:r>
      <w:r/>
    </w:p>
    <w:p>
      <w:pPr>
        <w:spacing w:line="360" w:lineRule="auto"/>
        <w:tabs>
          <w:tab w:val="left" w:pos="2870" w:leader="none"/>
        </w:tabs>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、本次磋商采用综合评分法，即在响应文件满足磋商文件全部实质性要求且按评审因素的量化指标评审得分最高的供应商为成交候选供应商。采购人书面授权磋商小组直接确定成交供应商。</w:t>
      </w:r>
      <w:r/>
    </w:p>
    <w:p>
      <w:pPr>
        <w:spacing w:line="360" w:lineRule="auto"/>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评审时，磋商小组成员分别对每个有效响应单位的响应文件进行评价、打分，直接将评委的评分按算术平均方法，计算出每个有效磋商单位的评委评审得分（四舍五入保留小数点后两位）。响应报价得分以各磋商单位最后磋商报价直接计算取得。评委评审得分和最后磋商报价得分相加为响应单位的综合评分。</w:t>
      </w:r>
      <w:r/>
    </w:p>
    <w:p>
      <w:pPr>
        <w:spacing w:line="360" w:lineRule="auto"/>
        <w:rPr>
          <w:rFonts w:ascii="宋体"/>
          <w:color w:val="auto"/>
          <w:sz w:val="24"/>
          <w:highlight w:val="none"/>
        </w:rPr>
      </w:pPr>
      <w:r>
        <w:rPr>
          <w:rFonts w:ascii="宋体" w:hAnsi="宋体"/>
          <w:color w:val="auto"/>
          <w:sz w:val="24"/>
          <w:highlight w:val="none"/>
        </w:rPr>
        <w:t xml:space="preserve">3</w:t>
      </w:r>
      <w:r>
        <w:rPr>
          <w:rFonts w:hint="eastAsia" w:ascii="宋体" w:hAnsi="宋体"/>
          <w:color w:val="auto"/>
          <w:sz w:val="24"/>
          <w:highlight w:val="none"/>
        </w:rPr>
        <w:t xml:space="preserve">、如磋商小组认为磋商报价或者某些分项报价明显不合理或者低于成本（如人员薪资低于苏州市最低工资标准），则磋商小组有权要求其在规定的期限内提供书面文件予以解释说明，并提交相关证明材料；否则视为无效响应。</w:t>
      </w:r>
      <w:r/>
    </w:p>
    <w:p>
      <w:pPr>
        <w:spacing w:line="360" w:lineRule="auto"/>
        <w:rPr>
          <w:rFonts w:ascii="宋体"/>
          <w:color w:val="auto"/>
          <w:sz w:val="24"/>
          <w:highlight w:val="none"/>
        </w:rPr>
      </w:pPr>
      <w:r>
        <w:rPr>
          <w:rFonts w:ascii="宋体" w:hAnsi="宋体"/>
          <w:color w:val="auto"/>
          <w:sz w:val="24"/>
          <w:highlight w:val="none"/>
        </w:rPr>
        <w:t xml:space="preserve">4</w:t>
      </w:r>
      <w:r>
        <w:rPr>
          <w:rFonts w:hint="eastAsia" w:ascii="宋体" w:hAnsi="宋体"/>
          <w:color w:val="auto"/>
          <w:sz w:val="24"/>
          <w:highlight w:val="none"/>
        </w:rPr>
        <w:t xml:space="preserve">、如出现综合得分最高的响应单位有两个或两个以上的，以最后磋商报价较低者优先作为成交供应商，如果最后磋商报价也相同的，则按技术指标较优者优先作为成交供应商，如果技术指标也相同，则由磋商小组投票方式确定成交供应商。</w:t>
      </w:r>
      <w:r/>
    </w:p>
    <w:p>
      <w:pPr>
        <w:spacing w:line="360" w:lineRule="auto"/>
        <w:rPr>
          <w:rFonts w:ascii="宋体" w:cs="宋体"/>
          <w:b/>
          <w:color w:val="auto"/>
          <w:sz w:val="24"/>
          <w:highlight w:val="none"/>
        </w:rPr>
      </w:pPr>
      <w:r>
        <w:rPr>
          <w:rFonts w:hint="eastAsia" w:ascii="宋体" w:hAnsi="宋体" w:cs="宋体"/>
          <w:b/>
          <w:color w:val="auto"/>
          <w:sz w:val="24"/>
          <w:highlight w:val="none"/>
        </w:rPr>
        <w:t xml:space="preserve">二、评分标准</w:t>
      </w:r>
      <w:r/>
    </w:p>
    <w:p>
      <w:pPr>
        <w:spacing w:line="360" w:lineRule="auto"/>
        <w:rPr>
          <w:rFonts w:ascii="宋体" w:cs="宋体"/>
          <w:b/>
          <w:bCs/>
          <w:color w:val="auto"/>
          <w:sz w:val="24"/>
          <w:highlight w:val="none"/>
        </w:rPr>
      </w:pPr>
      <w:r/>
      <w:bookmarkStart w:id="0" w:name="OLE_LINK1"/>
      <w:r>
        <w:rPr>
          <w:rFonts w:hint="eastAsia" w:ascii="宋体" w:hAnsi="宋体" w:cs="宋体"/>
          <w:b/>
          <w:bCs/>
          <w:color w:val="auto"/>
          <w:sz w:val="24"/>
          <w:highlight w:val="none"/>
        </w:rPr>
        <w:t xml:space="preserve">（一）报价得分（</w:t>
      </w:r>
      <w:r>
        <w:rPr>
          <w:rFonts w:ascii="宋体" w:hAnsi="宋体" w:cs="宋体"/>
          <w:b/>
          <w:bCs/>
          <w:color w:val="auto"/>
          <w:sz w:val="24"/>
          <w:highlight w:val="none"/>
        </w:rPr>
        <w:t xml:space="preserve">10</w:t>
      </w:r>
      <w:r>
        <w:rPr>
          <w:rFonts w:hint="eastAsia" w:ascii="宋体" w:hAnsi="宋体" w:cs="宋体"/>
          <w:b/>
          <w:bCs/>
          <w:color w:val="auto"/>
          <w:sz w:val="24"/>
          <w:highlight w:val="none"/>
        </w:rPr>
        <w:t xml:space="preserve">分）</w:t>
      </w:r>
      <w:bookmarkEnd w:id="0"/>
      <w:r/>
      <w:r/>
    </w:p>
    <w:p>
      <w:pPr>
        <w:spacing w:line="360" w:lineRule="auto"/>
        <w:rPr>
          <w:rFonts w:hint="eastAsia" w:ascii="宋体" w:hAnsi="宋体" w:eastAsia="宋体" w:cs="Times New Roman"/>
          <w:color w:val="auto"/>
          <w:sz w:val="24"/>
          <w:highlight w:val="none"/>
          <w:lang w:eastAsia="zh-CN"/>
        </w:rPr>
      </w:pPr>
      <w:r>
        <w:rPr>
          <w:rFonts w:hint="eastAsia" w:ascii="宋体" w:hAnsi="宋体"/>
          <w:color w:val="auto"/>
          <w:sz w:val="24"/>
          <w:highlight w:val="none"/>
          <w:lang w:eastAsia="zh-CN"/>
        </w:rPr>
        <w:t xml:space="preserve">第一步：磋商报价低于或等于采购预算金额的，为有效磋商报价。超采购预算金额的磋商报价文件为未实质性响应</w:t>
      </w:r>
      <w:r>
        <w:rPr>
          <w:rFonts w:hint="eastAsia" w:ascii="宋体" w:hAnsi="宋体" w:eastAsia="宋体" w:cs="Times New Roman"/>
          <w:color w:val="auto"/>
          <w:sz w:val="24"/>
          <w:highlight w:val="none"/>
          <w:lang w:eastAsia="zh-CN"/>
        </w:rPr>
        <w:t xml:space="preserve">文件，不参与评审。</w:t>
      </w:r>
      <w:r/>
    </w:p>
    <w:p>
      <w:pPr>
        <w:spacing w:line="360" w:lineRule="auto"/>
        <w:rPr>
          <w:rFonts w:hint="eastAsia" w:ascii="宋体" w:hAnsi="宋体"/>
          <w:color w:val="auto"/>
          <w:sz w:val="24"/>
          <w:highlight w:val="none"/>
          <w:lang w:eastAsia="zh-CN"/>
        </w:rPr>
      </w:pPr>
      <w:r>
        <w:rPr>
          <w:rFonts w:hint="eastAsia" w:ascii="宋体" w:hAnsi="宋体" w:eastAsia="宋体" w:cs="Times New Roman"/>
          <w:color w:val="auto"/>
          <w:sz w:val="24"/>
          <w:highlight w:val="none"/>
          <w:lang w:eastAsia="zh-CN"/>
        </w:rPr>
        <w:t xml:space="preserve">第二步：</w:t>
      </w:r>
      <w:r>
        <w:rPr>
          <w:rFonts w:hint="eastAsia" w:ascii="宋体" w:hAnsi="宋体" w:cs="宋体"/>
          <w:color w:val="auto"/>
          <w:sz w:val="24"/>
          <w:highlight w:val="none"/>
        </w:rPr>
        <w:t xml:space="preserve">价格分统一采用低价优先法计算，即满足磋商文件要求且最终报价最低（未超采购预算）的供应商的价格为磋商基准价，其价格分为满分。其他供应商的价格分统一按照下列公式计算</w:t>
      </w:r>
      <w:r>
        <w:rPr>
          <w:rFonts w:hint="eastAsia" w:ascii="宋体" w:hAnsi="宋体"/>
          <w:color w:val="auto"/>
          <w:sz w:val="24"/>
          <w:highlight w:val="none"/>
          <w:lang w:eastAsia="zh-CN"/>
        </w:rPr>
        <w:t xml:space="preserve">（计算结果四舍五入保留两位小数）。</w:t>
      </w:r>
      <w:r/>
    </w:p>
    <w:p>
      <w:pPr>
        <w:ind w:firstLine="480"/>
        <w:keepLines w:val="0"/>
        <w:keepNext w:val="0"/>
        <w:pageBreakBefore w:val="0"/>
        <w:spacing w:line="360" w:lineRule="auto"/>
        <w:widowControl w:val="off"/>
        <w:rPr>
          <w:rFonts w:hint="eastAsia" w:ascii="宋体" w:hAnsi="宋体" w:eastAsia="宋体" w:cs="宋体"/>
          <w:color w:val="auto"/>
          <w:sz w:val="24"/>
          <w:highlight w:val="none"/>
          <w:lang w:eastAsia="zh-CN"/>
        </w:rPr>
      </w:pPr>
      <w:r>
        <w:rPr>
          <w:rFonts w:hint="eastAsia" w:ascii="宋体" w:hAnsi="宋体"/>
          <w:color w:val="auto"/>
          <w:sz w:val="24"/>
          <w:highlight w:val="none"/>
          <w:lang w:eastAsia="zh-CN"/>
        </w:rPr>
        <w:t xml:space="preserve">磋商报价得分＝（评标基准价/磋商报价）×</w:t>
      </w:r>
      <w:r>
        <w:rPr>
          <w:rFonts w:hint="eastAsia" w:ascii="宋体" w:hAnsi="宋体"/>
          <w:color w:val="auto"/>
          <w:sz w:val="24"/>
          <w:highlight w:val="none"/>
          <w:lang w:val="en-US" w:eastAsia="zh-CN"/>
        </w:rPr>
        <w:t xml:space="preserve">1</w:t>
      </w:r>
      <w:r>
        <w:rPr>
          <w:rFonts w:hint="eastAsia" w:ascii="宋体" w:hAnsi="宋体"/>
          <w:color w:val="auto"/>
          <w:sz w:val="24"/>
          <w:highlight w:val="none"/>
          <w:lang w:eastAsia="zh-CN"/>
        </w:rPr>
        <w:t xml:space="preserve">0%×100</w:t>
      </w:r>
      <w:r/>
    </w:p>
    <w:p>
      <w:pPr>
        <w:pStyle w:val="1021"/>
        <w:ind w:firstLine="0"/>
        <w:spacing w:line="360" w:lineRule="auto"/>
        <w:rPr>
          <w:rFonts w:ascii="宋体" w:hAnsi="宋体" w:eastAsia="宋体" w:cs="宋体"/>
          <w:b/>
          <w:color w:val="auto"/>
          <w:sz w:val="24"/>
          <w:szCs w:val="24"/>
          <w:highlight w:val="none"/>
          <w:lang w:val="en-US"/>
        </w:rPr>
      </w:pPr>
      <w:r>
        <w:rPr>
          <w:rFonts w:hint="eastAsia" w:ascii="宋体" w:hAnsi="宋体" w:eastAsia="宋体" w:cs="宋体"/>
          <w:b/>
          <w:color w:val="auto"/>
          <w:sz w:val="24"/>
          <w:szCs w:val="24"/>
          <w:highlight w:val="none"/>
          <w:lang w:val="en-US"/>
        </w:rPr>
        <w:t xml:space="preserve">（二）</w:t>
      </w:r>
      <w:r>
        <w:rPr>
          <w:rFonts w:hint="eastAsia" w:ascii="宋体" w:hAnsi="宋体" w:eastAsia="宋体" w:cs="宋体"/>
          <w:b/>
          <w:bCs/>
          <w:color w:val="auto"/>
          <w:sz w:val="24"/>
          <w:szCs w:val="24"/>
          <w:highlight w:val="none"/>
        </w:rPr>
        <w:t xml:space="preserve">技术方案及施工组织设计（</w:t>
      </w:r>
      <w:r>
        <w:rPr>
          <w:rFonts w:hint="eastAsia" w:ascii="宋体" w:hAnsi="宋体" w:cs="宋体"/>
          <w:b/>
          <w:bCs/>
          <w:color w:val="auto"/>
          <w:sz w:val="24"/>
          <w:szCs w:val="24"/>
          <w:highlight w:val="none"/>
          <w:lang w:val="en-US" w:eastAsia="zh-CN"/>
        </w:rPr>
        <w:t xml:space="preserve">66</w:t>
      </w:r>
      <w:r>
        <w:rPr>
          <w:rFonts w:hint="eastAsia" w:ascii="宋体" w:hAnsi="宋体" w:eastAsia="宋体" w:cs="宋体"/>
          <w:b/>
          <w:bCs/>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总体概述：工程概述、总体安排、及施工部署及施工段划分等健全、合理、规范、高效。概述描述清晰明了、科学合理、可实施性强的得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分；概述描述清晰明了、科学合理的得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2、施工总进度计划：关于本工程施工进度计划的描述，以及为完成该计划所定措施科学、合理、规范、高效。进度计划描述清晰明了、科学合理、可实施性强的得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分；进度计划描述清晰明了、科学合理的得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3、</w:t>
      </w:r>
      <w:r>
        <w:rPr>
          <w:rFonts w:hint="eastAsia" w:ascii="宋体" w:hAnsi="宋体" w:eastAsia="宋体" w:cs="宋体"/>
          <w:color w:val="auto"/>
          <w:sz w:val="24"/>
          <w:szCs w:val="24"/>
          <w:highlight w:val="none"/>
          <w:lang w:val="en-US"/>
        </w:rPr>
        <w:t xml:space="preserve">分部、分项工程的施工方案：该工程分部分项工程的施工方案、具体施工技术措施科学、合理、操作性强、规范、高效。工程分部分项工程的施工方案、具体施工技术措施科学、合理、操作性强、规范、高效的得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工程分部分项工程的施工方案、具体施工技术措施</w:t>
      </w:r>
      <w:r>
        <w:rPr>
          <w:rFonts w:hint="eastAsia" w:ascii="宋体" w:hAnsi="宋体" w:eastAsia="宋体" w:cs="宋体"/>
          <w:color w:val="auto"/>
          <w:sz w:val="24"/>
          <w:szCs w:val="24"/>
          <w:highlight w:val="none"/>
        </w:rPr>
        <w:t xml:space="preserve">较为</w:t>
      </w:r>
      <w:r>
        <w:rPr>
          <w:rFonts w:hint="eastAsia" w:ascii="宋体" w:hAnsi="宋体" w:eastAsia="宋体" w:cs="宋体"/>
          <w:color w:val="auto"/>
          <w:sz w:val="24"/>
          <w:szCs w:val="24"/>
          <w:highlight w:val="none"/>
          <w:lang w:val="en-US"/>
        </w:rPr>
        <w:t xml:space="preserve">科学、合理的得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不提供的不得分</w:t>
      </w:r>
      <w:r>
        <w:rPr>
          <w:rFonts w:hint="eastAsia" w:ascii="宋体" w:hAnsi="宋体" w:eastAsia="宋体" w:cs="宋体"/>
          <w:color w:val="auto"/>
          <w:sz w:val="24"/>
          <w:szCs w:val="24"/>
          <w:highlight w:val="none"/>
          <w:lang w:val="en-US"/>
        </w:rPr>
        <w:t xml:space="preserve">。最高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p>
    <w:p>
      <w:pPr>
        <w:pStyle w:val="1021"/>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rPr>
        <w:t xml:space="preserve">4、安全文明施工措施：该工程安全文明施工、施工现场扬尘污染防治措施及环境保护方面的措施科学、合理、操作性强、规范、高效的得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分；安全文明施工、施工现场扬尘污染防治措施及环境保护方面的措施内容合理的得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分；以上内容仅有涉及、内容不全面的得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劳动力配备：该工程安全文明施工、施工现场扬尘污染防治措施及环境保护方面的措施科学、合理、操作性强、规范、高效。工程安全文明施工、施工现场扬尘污染防治措施及环境保护方面的措施科学、合理、操作性强、规范、高效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分；工程安全文明施工、施工现场扬尘污染防治措施及环境保护方面的措施科学的得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6、机械设备的投入；用于该工程的机械及各种设备，及施工过程中的主要设备的使用管理等内容比较。机械设备投入完善科学、使用便捷快速的得</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分，机械设备投入完善科学</w:t>
      </w:r>
      <w:r>
        <w:rPr>
          <w:rFonts w:hint="eastAsia" w:ascii="宋体" w:hAnsi="宋体" w:eastAsia="宋体" w:cs="宋体"/>
          <w:color w:val="auto"/>
          <w:sz w:val="24"/>
          <w:szCs w:val="24"/>
          <w:highlight w:val="none"/>
          <w:lang w:val="en-US"/>
        </w:rPr>
        <w:t xml:space="preserve">的得</w:t>
      </w:r>
      <w:r>
        <w:rPr>
          <w:rFonts w:hint="eastAsia" w:ascii="宋体" w:hAnsi="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w:t>
      </w: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分。</w:t>
      </w:r>
      <w:r/>
    </w:p>
    <w:p>
      <w:pPr>
        <w:pStyle w:val="1021"/>
        <w:spacing w:line="360" w:lineRule="auto"/>
        <w:rPr>
          <w:rFonts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7、后期养护方案</w:t>
      </w:r>
      <w:r>
        <w:rPr>
          <w:rFonts w:hint="eastAsia" w:ascii="宋体" w:hAnsi="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后期养护方案科学合理、便捷有效、针对性强、切实可行的得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rPr>
        <w:t xml:space="preserve">后期养护方案科学合理的得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val="en-US"/>
        </w:rPr>
        <w:t xml:space="preserve">分，有涉及但不全面的得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不提供的不得分。</w:t>
      </w:r>
      <w:r>
        <w:rPr>
          <w:rFonts w:hint="eastAsia" w:ascii="宋体" w:hAnsi="宋体" w:eastAsia="宋体" w:cs="宋体"/>
          <w:color w:val="auto"/>
          <w:sz w:val="24"/>
          <w:szCs w:val="24"/>
          <w:highlight w:val="none"/>
          <w:lang w:val="en-US"/>
        </w:rPr>
        <w:t xml:space="preserve">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en-US"/>
        </w:rPr>
        <w:t xml:space="preserve">分</w:t>
      </w:r>
      <w:r>
        <w:rPr>
          <w:rFonts w:hint="eastAsia" w:ascii="宋体" w:hAnsi="宋体" w:eastAsia="宋体" w:cs="宋体"/>
          <w:color w:val="auto"/>
          <w:sz w:val="24"/>
          <w:szCs w:val="24"/>
          <w:highlight w:val="none"/>
        </w:rPr>
        <w:t xml:space="preserve">。</w:t>
      </w:r>
      <w:r/>
    </w:p>
    <w:p>
      <w:pPr>
        <w:pStyle w:val="762"/>
        <w:ind w:left="0"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8、突发事件的应急措施比较：应急措施有效扎实，管理责任清晰，切合实际、实施便捷的得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分；应急措施有效扎实的得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分；应急措施不合理、管理责任模糊的得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分；不提供不得分。最高</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w:t>
      </w:r>
      <w:r/>
    </w:p>
    <w:p>
      <w:pPr>
        <w:ind w:firstLine="480"/>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9、项目售后服务方案</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针对日常售后服务内容、质量管理等详细合理的说明，方案完整、科学、合理、全面的得</w:t>
      </w:r>
      <w:r>
        <w:rPr>
          <w:rFonts w:hint="eastAsia" w:ascii="宋体" w:hAnsi="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rPr>
        <w:t xml:space="preserve">分；方案完整、科学的得</w:t>
      </w:r>
      <w:r>
        <w:rPr>
          <w:rFonts w:hint="eastAsia" w:ascii="宋体" w:hAnsi="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分；方案不够完整、科学、合理、且有重大缺陷的得</w:t>
      </w:r>
      <w:r>
        <w:rPr>
          <w:rFonts w:hint="eastAsia" w:ascii="宋体" w:hAnsi="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rPr>
        <w:t xml:space="preserve">分；不提供不得分。</w:t>
      </w:r>
      <w:r/>
    </w:p>
    <w:p>
      <w:pPr>
        <w:pStyle w:val="1021"/>
        <w:spacing w:line="360" w:lineRule="auto"/>
        <w:rPr>
          <w:rFonts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rPr>
        <w:t xml:space="preserve">10、</w:t>
      </w:r>
      <w:r>
        <w:rPr>
          <w:rFonts w:hint="eastAsia" w:ascii="宋体" w:hAnsi="宋体" w:eastAsia="宋体" w:cs="宋体"/>
          <w:color w:val="auto"/>
          <w:sz w:val="24"/>
          <w:szCs w:val="24"/>
          <w:highlight w:val="none"/>
        </w:rPr>
        <w:t xml:space="preserve">季节性施工：季节性施工、已有设备、管线的加固、保护等特殊情况下的施工措施科学、合理、操作性强、高效。季节性施工、已有设备、管线的加固、保护等特殊情况下的施工措施科学、合理、操作性强、高效的得</w:t>
      </w:r>
      <w:r>
        <w:rPr>
          <w:rFonts w:hint="eastAsia" w:ascii="宋体" w:hAnsi="宋体" w:eastAsia="宋体" w:cs="宋体"/>
          <w:color w:val="auto"/>
          <w:sz w:val="24"/>
          <w:szCs w:val="24"/>
          <w:highlight w:val="none"/>
          <w:lang w:val="en-US"/>
        </w:rPr>
        <w:t xml:space="preserve">6</w:t>
      </w:r>
      <w:r>
        <w:rPr>
          <w:rFonts w:hint="eastAsia" w:ascii="宋体" w:hAnsi="宋体" w:eastAsia="宋体" w:cs="宋体"/>
          <w:color w:val="auto"/>
          <w:sz w:val="24"/>
          <w:szCs w:val="24"/>
          <w:highlight w:val="none"/>
        </w:rPr>
        <w:t xml:space="preserve">分；季节性施工、已有设备、管线的加固、保护等特殊情况下的施工措施科学的得</w:t>
      </w: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rPr>
        <w:t xml:space="preserve">分；以上措施不全面有缺失的得</w:t>
      </w:r>
      <w:r>
        <w:rPr>
          <w:rFonts w:hint="eastAsia" w:ascii="宋体" w:hAnsi="宋体" w:eastAsia="宋体" w:cs="宋体"/>
          <w:color w:val="auto"/>
          <w:sz w:val="24"/>
          <w:szCs w:val="24"/>
          <w:highlight w:val="none"/>
          <w:lang w:val="en-US"/>
        </w:rPr>
        <w:t xml:space="preserve">1</w:t>
      </w:r>
      <w:r>
        <w:rPr>
          <w:rFonts w:hint="eastAsia" w:ascii="宋体" w:hAnsi="宋体" w:eastAsia="宋体" w:cs="宋体"/>
          <w:color w:val="auto"/>
          <w:sz w:val="24"/>
          <w:szCs w:val="24"/>
          <w:highlight w:val="none"/>
        </w:rPr>
        <w:t xml:space="preserve">分</w:t>
      </w:r>
      <w:r>
        <w:rPr>
          <w:rFonts w:hint="eastAsia" w:ascii="宋体" w:hAnsi="宋体" w:eastAsia="宋体" w:cs="宋体"/>
          <w:color w:val="auto"/>
          <w:sz w:val="24"/>
          <w:szCs w:val="24"/>
          <w:highlight w:val="none"/>
          <w:lang w:val="en-US"/>
        </w:rPr>
        <w:t xml:space="preserve">,</w:t>
      </w:r>
      <w:r>
        <w:rPr>
          <w:rFonts w:hint="eastAsia" w:ascii="宋体" w:hAnsi="宋体" w:eastAsia="宋体" w:cs="宋体"/>
          <w:color w:val="auto"/>
          <w:sz w:val="24"/>
          <w:szCs w:val="24"/>
          <w:highlight w:val="none"/>
        </w:rPr>
        <w:t xml:space="preserve">不提供的不得分。最高6分。</w:t>
      </w:r>
      <w:r/>
    </w:p>
    <w:p>
      <w:pPr>
        <w:ind w:firstLine="480"/>
        <w:spacing w:line="360" w:lineRule="auto"/>
        <w:rPr>
          <w:rFonts w:ascii="宋体" w:hAnsi="宋体" w:cs="宋体"/>
          <w:b/>
          <w:bCs/>
          <w:sz w:val="24"/>
          <w:szCs w:val="24"/>
        </w:rPr>
      </w:pPr>
      <w:r>
        <w:rPr>
          <w:rFonts w:hint="eastAsia" w:ascii="宋体" w:hAnsi="宋体" w:cs="宋体"/>
          <w:b/>
          <w:bCs/>
          <w:sz w:val="24"/>
          <w:szCs w:val="24"/>
        </w:rPr>
        <w:t xml:space="preserve">（</w:t>
      </w:r>
      <w:r>
        <w:rPr>
          <w:rFonts w:hint="eastAsia" w:ascii="宋体" w:hAnsi="宋体" w:cs="宋体"/>
          <w:b/>
          <w:bCs/>
          <w:sz w:val="24"/>
          <w:szCs w:val="24"/>
          <w:lang w:val="en-US" w:eastAsia="zh-CN"/>
        </w:rPr>
        <w:t xml:space="preserve">三</w:t>
      </w:r>
      <w:r>
        <w:rPr>
          <w:rFonts w:hint="eastAsia" w:ascii="宋体" w:hAnsi="宋体" w:cs="宋体"/>
          <w:b/>
          <w:bCs/>
          <w:sz w:val="24"/>
          <w:szCs w:val="24"/>
        </w:rPr>
        <w:t xml:space="preserve">）项目组人员配备（</w:t>
      </w:r>
      <w:r>
        <w:rPr>
          <w:rFonts w:hint="eastAsia" w:ascii="宋体" w:hAnsi="宋体" w:cs="宋体"/>
          <w:b/>
          <w:bCs/>
          <w:sz w:val="24"/>
          <w:szCs w:val="24"/>
          <w:lang w:val="en-US" w:eastAsia="zh-CN"/>
        </w:rPr>
        <w:t xml:space="preserve">6</w:t>
      </w:r>
      <w:r>
        <w:rPr>
          <w:rFonts w:hint="eastAsia" w:ascii="宋体" w:hAnsi="宋体" w:cs="宋体"/>
          <w:b/>
          <w:bCs/>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1、技术负责人具有初级职称的得2分，中级（或以上）职称的得3分。响应文件中提供证书及近期社保证明的扫描件，否则不得分；</w:t>
      </w:r>
      <w:r/>
    </w:p>
    <w:p>
      <w:pPr>
        <w:ind w:firstLine="480"/>
        <w:spacing w:line="360" w:lineRule="auto"/>
        <w:rPr>
          <w:rFonts w:ascii="宋体" w:hAnsi="宋体" w:cs="宋体"/>
          <w:sz w:val="24"/>
          <w:szCs w:val="24"/>
        </w:rPr>
      </w:pPr>
      <w:r>
        <w:rPr>
          <w:rFonts w:hint="eastAsia" w:ascii="宋体" w:hAnsi="宋体" w:cs="宋体"/>
          <w:sz w:val="24"/>
          <w:szCs w:val="24"/>
        </w:rPr>
        <w:t xml:space="preserve">3、项目配备人员中（项目技术负责人除外）具有中级（或以上）职称的，有1人得3分，最高得3分。响应文件中提供</w:t>
      </w:r>
      <w:r>
        <w:rPr>
          <w:rFonts w:hint="eastAsia" w:ascii="宋体" w:hAnsi="宋体" w:cs="宋体"/>
          <w:sz w:val="24"/>
          <w:szCs w:val="24"/>
          <w:lang w:val="en-US" w:eastAsia="zh-CN"/>
        </w:rPr>
        <w:t xml:space="preserve">职称</w:t>
      </w:r>
      <w:r>
        <w:rPr>
          <w:rFonts w:hint="eastAsia" w:ascii="宋体" w:hAnsi="宋体" w:cs="宋体"/>
          <w:sz w:val="24"/>
          <w:szCs w:val="24"/>
        </w:rPr>
        <w:t xml:space="preserve">证书及近期社保证明的扫描件，否则该项不得分；</w:t>
      </w:r>
      <w:r/>
    </w:p>
    <w:p>
      <w:pPr>
        <w:ind w:firstLine="482"/>
        <w:spacing w:line="360" w:lineRule="auto"/>
        <w:rPr>
          <w:rFonts w:ascii="宋体" w:hAnsi="宋体" w:cs="宋体"/>
          <w:b/>
          <w:sz w:val="24"/>
          <w:szCs w:val="24"/>
        </w:rPr>
      </w:pPr>
      <w:r>
        <w:rPr>
          <w:rFonts w:hint="eastAsia" w:ascii="宋体" w:hAnsi="宋体" w:cs="宋体"/>
          <w:b/>
          <w:sz w:val="24"/>
          <w:szCs w:val="24"/>
        </w:rPr>
        <w:t xml:space="preserve">（</w:t>
      </w:r>
      <w:r>
        <w:rPr>
          <w:rFonts w:hint="eastAsia" w:ascii="宋体" w:hAnsi="宋体" w:cs="宋体"/>
          <w:b/>
          <w:sz w:val="24"/>
          <w:szCs w:val="24"/>
          <w:lang w:val="en-US" w:eastAsia="zh-CN"/>
        </w:rPr>
        <w:t xml:space="preserve">四</w:t>
      </w:r>
      <w:r>
        <w:rPr>
          <w:rFonts w:hint="eastAsia" w:ascii="宋体" w:hAnsi="宋体" w:cs="宋体"/>
          <w:b/>
          <w:sz w:val="24"/>
          <w:szCs w:val="24"/>
        </w:rPr>
        <w:t xml:space="preserve">）供应商综合实力比较（</w:t>
      </w:r>
      <w:r>
        <w:rPr>
          <w:rFonts w:hint="eastAsia" w:ascii="宋体" w:hAnsi="宋体" w:cs="宋体"/>
          <w:b/>
          <w:sz w:val="24"/>
          <w:szCs w:val="24"/>
          <w:lang w:val="en-US" w:eastAsia="zh-CN"/>
        </w:rPr>
        <w:t xml:space="preserve">18</w:t>
      </w:r>
      <w:r>
        <w:rPr>
          <w:rFonts w:hint="eastAsia" w:ascii="宋体" w:hAnsi="宋体" w:cs="宋体"/>
          <w:b/>
          <w:sz w:val="24"/>
          <w:szCs w:val="24"/>
        </w:rPr>
        <w:t xml:space="preserve">分）</w:t>
      </w:r>
      <w:r/>
    </w:p>
    <w:p>
      <w:pPr>
        <w:ind w:firstLine="480"/>
        <w:spacing w:line="360" w:lineRule="auto"/>
        <w:rPr>
          <w:rFonts w:ascii="宋体" w:hAnsi="宋体" w:cs="宋体"/>
          <w:sz w:val="24"/>
          <w:szCs w:val="24"/>
        </w:rPr>
      </w:pPr>
      <w:r>
        <w:rPr>
          <w:rFonts w:hint="eastAsia" w:ascii="宋体" w:hAnsi="宋体" w:cs="宋体"/>
          <w:sz w:val="24"/>
          <w:szCs w:val="24"/>
        </w:rPr>
        <w:t xml:space="preserve">1、供应商具有有效的质量管理体系认证、环境管理体系认证、职业健康安全管理体系认证的，有1个得3分，最高得9分；（响应文件中需</w:t>
      </w:r>
      <w:r>
        <w:rPr>
          <w:rFonts w:hint="eastAsia" w:ascii="宋体" w:hAnsi="宋体" w:cs="宋体"/>
          <w:sz w:val="24"/>
          <w:szCs w:val="24"/>
          <w:lang w:bidi="en-US"/>
        </w:rPr>
        <w:t xml:space="preserve">提供认证体系证书扫描件，证明材料提供国家认证认证监督管理委员会官网查询截图，未提供不得分</w:t>
      </w:r>
      <w:r>
        <w:rPr>
          <w:rFonts w:hint="eastAsia" w:ascii="宋体" w:hAnsi="宋体" w:cs="宋体"/>
          <w:sz w:val="24"/>
          <w:szCs w:val="24"/>
        </w:rPr>
        <w:t xml:space="preserve">）</w:t>
      </w:r>
      <w:r/>
    </w:p>
    <w:p>
      <w:pPr>
        <w:ind w:firstLine="480"/>
        <w:spacing w:line="360" w:lineRule="auto"/>
        <w:widowControl/>
        <w:rPr>
          <w:rFonts w:ascii="宋体" w:hAnsi="宋体" w:cs="宋体"/>
          <w:sz w:val="24"/>
          <w:szCs w:val="24"/>
        </w:rPr>
      </w:pPr>
      <w:r>
        <w:rPr>
          <w:rFonts w:hint="eastAsia" w:ascii="宋体" w:hAnsi="宋体" w:cs="宋体"/>
          <w:bCs/>
          <w:sz w:val="24"/>
          <w:szCs w:val="24"/>
          <w:lang w:val="en-US" w:eastAsia="zh-CN"/>
        </w:rPr>
        <w:t xml:space="preserve">2</w:t>
      </w:r>
      <w:r>
        <w:rPr>
          <w:rFonts w:hint="eastAsia" w:ascii="宋体" w:hAnsi="宋体" w:cs="宋体"/>
          <w:bCs/>
          <w:sz w:val="24"/>
          <w:szCs w:val="24"/>
          <w:lang w:val="zh-CN"/>
        </w:rPr>
        <w:t xml:space="preserve">、</w:t>
      </w:r>
      <w:r>
        <w:rPr>
          <w:rFonts w:hint="eastAsia" w:ascii="宋体" w:hAnsi="宋体" w:cs="宋体"/>
          <w:sz w:val="24"/>
          <w:szCs w:val="24"/>
        </w:rPr>
        <w:t xml:space="preserve">2022年</w:t>
      </w:r>
      <w:r>
        <w:rPr>
          <w:rFonts w:hint="eastAsia" w:ascii="宋体" w:hAnsi="宋体" w:cs="宋体"/>
          <w:sz w:val="24"/>
          <w:szCs w:val="24"/>
          <w:lang w:val="en-US" w:eastAsia="zh-CN"/>
        </w:rPr>
        <w:t xml:space="preserve">12</w:t>
      </w:r>
      <w:r>
        <w:rPr>
          <w:rFonts w:hint="eastAsia" w:ascii="宋体" w:hAnsi="宋体" w:cs="宋体"/>
          <w:sz w:val="24"/>
          <w:szCs w:val="24"/>
        </w:rPr>
        <w:t xml:space="preserve">月01日（签订时间为准）至今供应商承接过类似工程业绩的，有1个得3分，最高得9分。（响应文件中</w:t>
      </w:r>
      <w:r>
        <w:rPr>
          <w:rFonts w:hint="eastAsia" w:ascii="宋体" w:hAnsi="宋体" w:cs="宋体"/>
          <w:sz w:val="24"/>
          <w:szCs w:val="24"/>
          <w:lang w:bidi="en-US"/>
        </w:rPr>
        <w:t xml:space="preserve">提供合同扫描件，未提供不得分</w:t>
      </w:r>
      <w:r>
        <w:rPr>
          <w:rFonts w:hint="eastAsia" w:ascii="宋体" w:hAnsi="宋体" w:cs="宋体"/>
          <w:sz w:val="24"/>
          <w:szCs w:val="24"/>
        </w:rPr>
        <w:t xml:space="preserve">）。</w:t>
      </w:r>
      <w:r/>
    </w:p>
    <w:p>
      <w:pPr>
        <w:spacing w:line="700" w:lineRule="exact"/>
        <w:rPr>
          <w:sz w:val="24"/>
          <w:szCs w:val="24"/>
        </w:rPr>
      </w:pPr>
      <w:r>
        <w:rPr>
          <w:sz w:val="24"/>
          <w:szCs w:val="24"/>
        </w:rPr>
      </w:r>
      <w:r/>
    </w:p>
    <w:p>
      <w:pPr>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br w:type="page" w:clear="all"/>
      </w:r>
      <w:r/>
    </w:p>
    <w:p>
      <w:pPr>
        <w:numPr>
          <w:ilvl w:val="0"/>
          <w:numId w:val="0"/>
        </w:numPr>
        <w:jc w:val="center"/>
        <w:spacing w:line="360" w:lineRule="auto"/>
        <w:rPr>
          <w:rFonts w:hint="eastAsia" w:ascii="宋体" w:hAnsi="宋体"/>
          <w:b/>
          <w:bCs/>
          <w:color w:val="auto"/>
          <w:sz w:val="36"/>
          <w:szCs w:val="36"/>
          <w:highlight w:val="none"/>
          <w:lang w:eastAsia="zh-CN"/>
        </w:rPr>
      </w:pPr>
      <w:r>
        <w:rPr>
          <w:rFonts w:hint="eastAsia" w:ascii="宋体" w:hAnsi="宋体"/>
          <w:b/>
          <w:bCs/>
          <w:color w:val="auto"/>
          <w:sz w:val="36"/>
          <w:szCs w:val="36"/>
          <w:highlight w:val="none"/>
          <w:lang w:eastAsia="zh-CN"/>
        </w:rPr>
        <w:t xml:space="preserve">五、</w:t>
      </w:r>
      <w:r>
        <w:rPr>
          <w:rFonts w:hint="eastAsia" w:ascii="宋体" w:hAnsi="宋体"/>
          <w:b/>
          <w:bCs/>
          <w:color w:val="auto"/>
          <w:sz w:val="36"/>
          <w:szCs w:val="36"/>
          <w:highlight w:val="none"/>
        </w:rPr>
        <w:t xml:space="preserve">合同主要条款</w:t>
      </w:r>
      <w:r>
        <w:rPr>
          <w:rFonts w:hint="eastAsia" w:ascii="宋体" w:hAnsi="宋体"/>
          <w:b/>
          <w:bCs/>
          <w:color w:val="auto"/>
          <w:sz w:val="36"/>
          <w:szCs w:val="36"/>
          <w:highlight w:val="none"/>
          <w:lang w:eastAsia="zh-CN"/>
        </w:rPr>
        <w:t xml:space="preserve">及格式</w:t>
      </w:r>
      <w:r/>
    </w:p>
    <w:p>
      <w:pPr>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jc w:val="center"/>
        <w:spacing w:line="360" w:lineRule="auto"/>
        <w:rPr>
          <w:rFonts w:hint="eastAsia" w:ascii="宋体" w:hAnsi="宋体"/>
          <w:b/>
          <w:sz w:val="24"/>
        </w:rPr>
      </w:pPr>
      <w:r>
        <w:rPr>
          <w:rFonts w:hint="eastAsia" w:ascii="宋体" w:hAnsi="宋体"/>
          <w:b/>
          <w:sz w:val="24"/>
        </w:rPr>
        <w:t xml:space="preserve">第一部分合同协议书</w:t>
      </w:r>
      <w:r/>
    </w:p>
    <w:p>
      <w:pPr>
        <w:jc w:val="left"/>
        <w:spacing w:line="360" w:lineRule="auto"/>
        <w:rPr>
          <w:rFonts w:hint="eastAsia" w:ascii="宋体" w:hAnsi="宋体"/>
          <w:sz w:val="24"/>
        </w:rPr>
      </w:pPr>
      <w:r>
        <w:rPr>
          <w:rFonts w:hint="eastAsia" w:ascii="宋体" w:hAnsi="宋体"/>
          <w:sz w:val="24"/>
        </w:rPr>
        <w:t xml:space="preserve">发包人（全称）：</w:t>
      </w:r>
      <w:r/>
    </w:p>
    <w:p>
      <w:pPr>
        <w:jc w:val="left"/>
        <w:spacing w:line="360" w:lineRule="auto"/>
        <w:rPr>
          <w:rFonts w:hint="eastAsia" w:ascii="宋体" w:hAnsi="宋体"/>
          <w:sz w:val="24"/>
        </w:rPr>
      </w:pPr>
      <w:r>
        <w:rPr>
          <w:rFonts w:hint="eastAsia" w:ascii="宋体" w:hAnsi="宋体"/>
          <w:sz w:val="24"/>
        </w:rPr>
        <w:t xml:space="preserve">承包人（全称）：</w:t>
      </w:r>
      <w:r/>
    </w:p>
    <w:p>
      <w:pPr>
        <w:pStyle w:val="789"/>
      </w:pPr>
      <w:r/>
      <w:r/>
    </w:p>
    <w:p>
      <w:pPr>
        <w:ind w:firstLine="480"/>
        <w:jc w:val="left"/>
        <w:spacing w:line="360" w:lineRule="auto"/>
        <w:rPr>
          <w:rFonts w:ascii="宋体" w:hAnsi="宋体"/>
          <w:spacing w:val="10"/>
          <w:sz w:val="24"/>
        </w:rPr>
      </w:pPr>
      <w:r>
        <w:rPr>
          <w:rFonts w:hint="eastAsia" w:ascii="宋体" w:hAnsi="宋体"/>
          <w:sz w:val="24"/>
        </w:rPr>
        <w:t xml:space="preserve">依照《中华人民共和国政府采购法》、《中华人民共和国民法典》、《中华人民共和国建筑法》及其他有关法律、行政法规，遵循平等、自愿、公平和诚实信用的原则，双方就采购编号</w:t>
      </w:r>
      <w:r>
        <w:rPr>
          <w:rFonts w:hint="eastAsia" w:ascii="宋体" w:hAnsi="宋体"/>
          <w:sz w:val="24"/>
          <w:u w:val="single"/>
          <w:lang w:eastAsia="zh-CN"/>
        </w:rPr>
        <w:t xml:space="preserve">JSZC-320506111-JZJS-C2025-0007</w:t>
      </w:r>
      <w:r>
        <w:rPr>
          <w:rFonts w:hint="eastAsia" w:ascii="宋体" w:hAnsi="宋体"/>
          <w:sz w:val="24"/>
        </w:rPr>
        <w:t xml:space="preserve">的</w:t>
      </w:r>
      <w:r>
        <w:rPr>
          <w:rFonts w:hint="eastAsia" w:ascii="宋体" w:hAnsi="宋体"/>
          <w:sz w:val="24"/>
          <w:u w:val="single"/>
          <w:lang w:eastAsia="zh-CN"/>
        </w:rPr>
        <w:t xml:space="preserve">2025年临湖镇东洋河泾、前青浜、朱家村河活水设备工程</w:t>
      </w:r>
      <w:r>
        <w:rPr>
          <w:rFonts w:hint="eastAsia" w:ascii="宋体" w:hAnsi="宋体"/>
          <w:sz w:val="24"/>
        </w:rPr>
        <w:t xml:space="preserve">施工及有关事项协商一致，共同达成如下协议。</w:t>
      </w:r>
      <w:r/>
    </w:p>
    <w:p>
      <w:pPr>
        <w:ind w:firstLine="480"/>
        <w:jc w:val="left"/>
        <w:spacing w:line="360" w:lineRule="auto"/>
        <w:rPr>
          <w:rFonts w:ascii="宋体" w:hAnsi="宋体"/>
          <w:sz w:val="24"/>
        </w:rPr>
      </w:pPr>
      <w:r>
        <w:rPr>
          <w:rFonts w:hint="eastAsia" w:ascii="宋体" w:hAnsi="宋体"/>
          <w:sz w:val="24"/>
        </w:rPr>
        <w:t xml:space="preserve">一、工程概况</w:t>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1、工程名称：</w:t>
      </w:r>
      <w:r>
        <w:rPr>
          <w:rFonts w:hint="eastAsia" w:ascii="宋体" w:hAnsi="宋体"/>
          <w:sz w:val="24"/>
          <w:u w:val="single"/>
          <w:lang w:eastAsia="zh-CN"/>
        </w:rPr>
        <w:t xml:space="preserve">2025年临湖镇东洋河泾、前青浜、朱家村河活水设备工程</w:t>
      </w:r>
      <w:r/>
    </w:p>
    <w:p>
      <w:pPr>
        <w:ind w:firstLine="480"/>
        <w:jc w:val="left"/>
        <w:spacing w:line="360" w:lineRule="auto"/>
        <w:rPr>
          <w:rFonts w:hint="eastAsia" w:ascii="宋体" w:hAnsi="宋体" w:eastAsia="宋体"/>
          <w:sz w:val="24"/>
          <w:u w:val="single"/>
          <w:lang w:eastAsia="zh-CN"/>
        </w:rPr>
      </w:pPr>
      <w:r>
        <w:rPr>
          <w:rFonts w:hint="eastAsia" w:ascii="宋体" w:hAnsi="宋体"/>
          <w:sz w:val="24"/>
        </w:rPr>
        <w:t xml:space="preserve">2、工程地点：</w:t>
      </w:r>
      <w:r>
        <w:rPr>
          <w:rFonts w:hint="eastAsia" w:ascii="宋体" w:hAnsi="宋体"/>
          <w:sz w:val="24"/>
          <w:u w:val="single"/>
          <w:lang w:eastAsia="zh-CN"/>
        </w:rPr>
        <w:t xml:space="preserve">苏州市吴中区临湖镇</w:t>
      </w:r>
      <w:r/>
    </w:p>
    <w:p>
      <w:pPr>
        <w:ind w:firstLine="480"/>
        <w:jc w:val="left"/>
        <w:spacing w:line="360" w:lineRule="auto"/>
        <w:rPr>
          <w:rFonts w:hint="eastAsia" w:ascii="宋体" w:hAnsi="宋体"/>
          <w:sz w:val="24"/>
        </w:rPr>
      </w:pPr>
      <w:r>
        <w:rPr>
          <w:rFonts w:hint="eastAsia" w:ascii="宋体" w:hAnsi="宋体"/>
          <w:sz w:val="24"/>
        </w:rPr>
        <w:t xml:space="preserve">3、工程立项批准文号：</w:t>
      </w:r>
      <w:r>
        <w:rPr>
          <w:rFonts w:hint="eastAsia" w:ascii="宋体" w:hAnsi="宋体"/>
          <w:sz w:val="24"/>
          <w:u w:val="single"/>
        </w:rPr>
        <w:t xml:space="preserve">/ </w:t>
      </w:r>
      <w:r/>
    </w:p>
    <w:p>
      <w:pPr>
        <w:ind w:firstLine="480"/>
        <w:jc w:val="left"/>
        <w:spacing w:line="360" w:lineRule="auto"/>
        <w:rPr>
          <w:sz w:val="24"/>
        </w:rPr>
      </w:pPr>
      <w:r>
        <w:rPr>
          <w:rFonts w:hint="eastAsia" w:ascii="宋体" w:hAnsi="宋体"/>
          <w:sz w:val="24"/>
        </w:rPr>
        <w:t xml:space="preserve">4、</w:t>
      </w:r>
      <w:r>
        <w:rPr>
          <w:rFonts w:hint="eastAsia" w:ascii="宋体" w:hAnsi="宋体" w:cs="宋体"/>
          <w:bCs/>
          <w:sz w:val="24"/>
        </w:rPr>
        <w:t xml:space="preserve">资金来源：</w:t>
      </w:r>
      <w:r>
        <w:rPr>
          <w:rFonts w:hint="eastAsia" w:ascii="宋体" w:hAnsi="宋体" w:cs="宋体"/>
          <w:sz w:val="24"/>
          <w:u w:val="single"/>
        </w:rPr>
        <w:t xml:space="preserve">财政</w:t>
      </w:r>
      <w:r/>
    </w:p>
    <w:p>
      <w:pPr>
        <w:ind w:firstLine="480"/>
        <w:jc w:val="left"/>
        <w:spacing w:line="360" w:lineRule="auto"/>
        <w:rPr>
          <w:rFonts w:hint="eastAsia" w:ascii="宋体" w:hAnsi="宋体" w:eastAsia="宋体"/>
          <w:sz w:val="24"/>
          <w:lang w:eastAsia="zh-CN"/>
        </w:rPr>
      </w:pPr>
      <w:r>
        <w:rPr>
          <w:rFonts w:hint="eastAsia" w:ascii="宋体" w:hAnsi="宋体"/>
          <w:sz w:val="24"/>
        </w:rPr>
        <w:t xml:space="preserve">5、工程内容：</w:t>
      </w:r>
      <w:r>
        <w:rPr>
          <w:rFonts w:hint="eastAsia" w:ascii="宋体" w:hAnsi="宋体"/>
          <w:sz w:val="24"/>
          <w:lang w:eastAsia="zh-CN"/>
        </w:rPr>
        <w:t xml:space="preserve">2025年临湖镇东洋河泾、前青浜、朱家村河活水设备工程</w:t>
      </w:r>
      <w:r>
        <w:rPr>
          <w:rFonts w:hint="eastAsia" w:ascii="宋体" w:hAnsi="宋体"/>
          <w:sz w:val="24"/>
        </w:rPr>
        <w:t xml:space="preserve">，详见工程量清单和施工图纸</w:t>
      </w:r>
      <w:r/>
    </w:p>
    <w:p>
      <w:pPr>
        <w:ind w:firstLine="480"/>
        <w:jc w:val="left"/>
        <w:spacing w:line="360" w:lineRule="auto"/>
        <w:rPr>
          <w:rFonts w:ascii="宋体" w:hAnsi="宋体"/>
          <w:sz w:val="24"/>
        </w:rPr>
      </w:pPr>
      <w:r>
        <w:rPr>
          <w:rFonts w:hint="eastAsia" w:ascii="宋体" w:hAnsi="宋体"/>
          <w:sz w:val="24"/>
        </w:rPr>
        <w:t xml:space="preserve">二、工程承包范围</w:t>
      </w:r>
      <w:r/>
    </w:p>
    <w:p>
      <w:pPr>
        <w:ind w:firstLine="480"/>
        <w:jc w:val="left"/>
        <w:spacing w:line="360" w:lineRule="auto"/>
        <w:rPr>
          <w:rFonts w:hint="eastAsia" w:ascii="宋体" w:hAnsi="宋体" w:cs="宋体"/>
          <w:sz w:val="24"/>
          <w:u w:val="single"/>
        </w:rPr>
      </w:pPr>
      <w:r>
        <w:rPr>
          <w:rFonts w:hint="eastAsia" w:ascii="宋体" w:hAnsi="宋体"/>
          <w:sz w:val="24"/>
        </w:rPr>
        <w:t xml:space="preserve">承包范围：</w:t>
      </w:r>
      <w:bookmarkStart w:id="1" w:name="EB6d2810b69e6b432faca4869335b3cc6c"/>
      <w:r>
        <w:rPr>
          <w:rFonts w:hint="eastAsia" w:ascii="宋体" w:hAnsi="宋体"/>
          <w:sz w:val="24"/>
          <w:u w:val="single"/>
          <w:lang w:eastAsia="zh-CN"/>
        </w:rPr>
        <w:t xml:space="preserve">2025年临湖镇东洋河泾、前青浜、朱家村河活水设备工程</w:t>
      </w:r>
      <w:r>
        <w:rPr>
          <w:rStyle w:val="1012"/>
          <w:rFonts w:hint="eastAsia" w:ascii="宋体" w:hAnsi="宋体"/>
          <w:b w:val="0"/>
          <w:sz w:val="24"/>
          <w:u w:val="single"/>
        </w:rPr>
        <w:t xml:space="preserve">，</w:t>
      </w:r>
      <w:r>
        <w:rPr>
          <w:rFonts w:hint="eastAsia" w:ascii="宋体" w:hAnsi="宋体" w:cs="宋体"/>
          <w:sz w:val="24"/>
          <w:u w:val="single"/>
        </w:rPr>
        <w:t xml:space="preserve">按采购文件、清单及施工图纸规定的所有内容</w:t>
      </w:r>
      <w:bookmarkEnd w:id="1"/>
      <w:r>
        <w:rPr>
          <w:rFonts w:hint="eastAsia" w:ascii="宋体" w:hAnsi="宋体" w:cs="宋体"/>
          <w:sz w:val="24"/>
          <w:u w:val="single"/>
        </w:rPr>
        <w:t xml:space="preserve">。</w:t>
      </w:r>
      <w:r/>
    </w:p>
    <w:p>
      <w:pPr>
        <w:ind w:firstLine="480"/>
        <w:jc w:val="left"/>
        <w:spacing w:line="360" w:lineRule="auto"/>
        <w:rPr>
          <w:rFonts w:ascii="宋体" w:hAnsi="宋体"/>
          <w:sz w:val="24"/>
        </w:rPr>
      </w:pPr>
      <w:r>
        <w:rPr>
          <w:rFonts w:hint="eastAsia" w:ascii="宋体" w:hAnsi="宋体"/>
          <w:sz w:val="24"/>
        </w:rPr>
        <w:t xml:space="preserve">三、合同工期</w:t>
      </w:r>
      <w:r/>
    </w:p>
    <w:p>
      <w:pPr>
        <w:ind w:firstLine="480"/>
        <w:jc w:val="left"/>
        <w:spacing w:line="360" w:lineRule="auto"/>
        <w:rPr>
          <w:rFonts w:ascii="宋体" w:hAnsi="宋体"/>
          <w:sz w:val="24"/>
          <w:u w:val="single"/>
        </w:rPr>
      </w:pPr>
      <w:r>
        <w:rPr>
          <w:rFonts w:hint="eastAsia" w:ascii="宋体" w:hAnsi="宋体"/>
          <w:sz w:val="24"/>
        </w:rPr>
        <w:t xml:space="preserve">计划开工日期：按甲方要求时间开工</w:t>
      </w:r>
      <w:r/>
    </w:p>
    <w:p>
      <w:pPr>
        <w:ind w:firstLine="480"/>
        <w:jc w:val="left"/>
        <w:spacing w:line="360" w:lineRule="auto"/>
        <w:rPr>
          <w:rFonts w:ascii="宋体" w:hAnsi="宋体"/>
          <w:sz w:val="24"/>
          <w:u w:val="single"/>
        </w:rPr>
      </w:pPr>
      <w:r>
        <w:rPr>
          <w:rFonts w:hint="eastAsia" w:ascii="宋体" w:hAnsi="宋体"/>
          <w:sz w:val="24"/>
        </w:rPr>
        <w:t xml:space="preserve">计划竣工日期：按甲方要求时间内完工</w:t>
      </w:r>
      <w:r/>
    </w:p>
    <w:p>
      <w:pPr>
        <w:ind w:firstLine="480"/>
        <w:jc w:val="left"/>
        <w:spacing w:line="360" w:lineRule="auto"/>
        <w:rPr>
          <w:rFonts w:hint="eastAsia" w:ascii="宋体" w:hAnsi="宋体" w:cs="宋体"/>
          <w:sz w:val="24"/>
        </w:rPr>
      </w:pPr>
      <w:r>
        <w:rPr>
          <w:rFonts w:hint="eastAsia" w:ascii="宋体" w:hAnsi="宋体"/>
          <w:sz w:val="24"/>
        </w:rPr>
        <w:t xml:space="preserve">工期总日历天数</w:t>
      </w:r>
      <w:r>
        <w:rPr>
          <w:rFonts w:hint="eastAsia" w:ascii="宋体" w:hAnsi="宋体"/>
          <w:sz w:val="24"/>
          <w:highlight w:val="none"/>
        </w:rPr>
        <w:t xml:space="preserve">：</w:t>
      </w:r>
      <w:r>
        <w:rPr>
          <w:rFonts w:hint="eastAsia" w:ascii="宋体" w:hAnsi="宋体" w:cs="Times New Roman"/>
          <w:color w:val="auto"/>
          <w:sz w:val="24"/>
          <w:szCs w:val="24"/>
          <w:highlight w:val="none"/>
          <w:lang w:val="en-US" w:eastAsia="zh-CN" w:bidi="ar-SA"/>
        </w:rPr>
        <w:t xml:space="preserve">60日历天</w:t>
      </w:r>
      <w:r>
        <w:rPr>
          <w:rFonts w:hint="eastAsia" w:ascii="宋体" w:hAnsi="宋体" w:eastAsia="宋体" w:cs="Times New Roman"/>
          <w:color w:val="auto"/>
          <w:sz w:val="24"/>
          <w:szCs w:val="24"/>
          <w:highlight w:val="none"/>
          <w:lang w:val="en-US" w:eastAsia="zh-CN" w:bidi="ar-SA"/>
        </w:rPr>
        <w:t xml:space="preserve">（具体开工日期以采购单位通知为准）</w:t>
      </w:r>
      <w:r/>
    </w:p>
    <w:p>
      <w:pPr>
        <w:ind w:firstLine="480"/>
        <w:jc w:val="left"/>
        <w:spacing w:line="360" w:lineRule="auto"/>
        <w:rPr>
          <w:rFonts w:ascii="宋体" w:hAnsi="宋体"/>
          <w:sz w:val="24"/>
        </w:rPr>
      </w:pPr>
      <w:r>
        <w:rPr>
          <w:rFonts w:hint="eastAsia" w:ascii="宋体" w:hAnsi="宋体"/>
          <w:sz w:val="24"/>
        </w:rPr>
        <w:t xml:space="preserve">四、质量标准</w:t>
      </w:r>
      <w:r/>
    </w:p>
    <w:p>
      <w:pPr>
        <w:ind w:firstLine="480"/>
        <w:jc w:val="left"/>
        <w:spacing w:line="360" w:lineRule="auto"/>
        <w:rPr>
          <w:rFonts w:hint="eastAsia" w:ascii="宋体" w:hAnsi="宋体"/>
          <w:b/>
          <w:sz w:val="24"/>
          <w:u w:val="single"/>
        </w:rPr>
      </w:pPr>
      <w:r>
        <w:rPr>
          <w:rFonts w:hint="eastAsia" w:ascii="宋体" w:hAnsi="宋体"/>
          <w:sz w:val="24"/>
        </w:rPr>
        <w:t xml:space="preserve">工程质量标准：</w:t>
      </w:r>
      <w:r>
        <w:rPr>
          <w:rFonts w:hint="eastAsia" w:ascii="宋体" w:hAnsi="宋体"/>
          <w:b/>
          <w:sz w:val="24"/>
          <w:u w:val="single"/>
        </w:rPr>
        <w:t xml:space="preserve">合格</w:t>
      </w:r>
      <w:r/>
    </w:p>
    <w:p>
      <w:pPr>
        <w:ind w:firstLine="480"/>
        <w:jc w:val="left"/>
        <w:spacing w:line="360" w:lineRule="auto"/>
        <w:rPr>
          <w:rFonts w:hint="eastAsia" w:ascii="宋体" w:hAnsi="宋体"/>
          <w:sz w:val="24"/>
        </w:rPr>
      </w:pPr>
      <w:r>
        <w:rPr>
          <w:rFonts w:hint="eastAsia" w:ascii="宋体" w:hAnsi="宋体"/>
          <w:sz w:val="24"/>
        </w:rPr>
        <w:t xml:space="preserve">五、签约合同价与合同价格形式</w:t>
      </w:r>
      <w:r/>
    </w:p>
    <w:p>
      <w:pPr>
        <w:ind w:firstLine="480"/>
        <w:jc w:val="left"/>
        <w:spacing w:line="360" w:lineRule="auto"/>
        <w:rPr>
          <w:rFonts w:ascii="宋体" w:hAnsi="宋体"/>
          <w:sz w:val="24"/>
          <w:u w:val="single"/>
        </w:rPr>
      </w:pPr>
      <w:r>
        <w:rPr>
          <w:rFonts w:hint="eastAsia" w:ascii="宋体" w:hAnsi="宋体"/>
          <w:sz w:val="24"/>
        </w:rPr>
        <w:t xml:space="preserve">1、合同金额</w:t>
      </w:r>
      <w:r>
        <w:rPr>
          <w:rFonts w:ascii="宋体" w:hAnsi="宋体"/>
          <w:sz w:val="24"/>
        </w:rPr>
        <w:t xml:space="preserve">(</w:t>
      </w:r>
      <w:r>
        <w:rPr>
          <w:rFonts w:hint="eastAsia" w:ascii="宋体" w:hAnsi="宋体"/>
          <w:sz w:val="24"/>
        </w:rPr>
        <w:t xml:space="preserve">大写)：（人民币） </w:t>
      </w:r>
      <w:r>
        <w:rPr>
          <w:rFonts w:hint="eastAsia" w:ascii="宋体" w:hAnsi="宋体"/>
          <w:sz w:val="24"/>
          <w:u w:val="single"/>
        </w:rPr>
        <w:t xml:space="preserve">           </w:t>
      </w:r>
      <w:r>
        <w:rPr>
          <w:rFonts w:ascii="宋体" w:hAnsi="宋体"/>
          <w:sz w:val="24"/>
        </w:rPr>
        <w:t xml:space="preserve">(</w:t>
      </w:r>
      <w:r>
        <w:rPr>
          <w:rFonts w:hint="eastAsia" w:ascii="宋体" w:hAnsi="宋体"/>
          <w:sz w:val="24"/>
        </w:rPr>
        <w:t xml:space="preserve">小写</w:t>
      </w:r>
      <w:r>
        <w:rPr>
          <w:rFonts w:ascii="宋体" w:hAnsi="宋体"/>
          <w:sz w:val="24"/>
        </w:rPr>
        <w:t xml:space="preserve">)</w:t>
      </w:r>
      <w:r>
        <w:rPr>
          <w:rFonts w:hint="eastAsia" w:ascii="宋体" w:hAnsi="宋体"/>
          <w:sz w:val="24"/>
        </w:rPr>
        <w:t xml:space="preserve">￥：</w:t>
      </w:r>
      <w:r>
        <w:rPr>
          <w:rFonts w:hint="eastAsia" w:ascii="宋体" w:hAnsi="宋体"/>
          <w:sz w:val="24"/>
          <w:u w:val="single"/>
        </w:rPr>
        <w:t xml:space="preserve">           </w:t>
      </w:r>
      <w:r/>
    </w:p>
    <w:p>
      <w:pPr>
        <w:ind w:firstLine="480"/>
        <w:jc w:val="left"/>
        <w:spacing w:line="360" w:lineRule="auto"/>
        <w:rPr>
          <w:rFonts w:ascii="宋体" w:hAnsi="宋体"/>
          <w:sz w:val="24"/>
          <w:u w:val="single"/>
        </w:rPr>
      </w:pPr>
      <w:r>
        <w:rPr>
          <w:rFonts w:hint="eastAsia" w:ascii="宋体" w:hAnsi="宋体"/>
          <w:sz w:val="24"/>
          <w:u w:val="single"/>
        </w:rPr>
        <w:t xml:space="preserve">注：（1）追加合同价款不得超过原合同价的10%。（2）原合同价10%以内的追加合同价款，限于原合同内工程清单数量调整增加的工程价款，原合同外工程内容不得计入。</w:t>
      </w:r>
      <w:r/>
    </w:p>
    <w:p>
      <w:pPr>
        <w:ind w:firstLine="480"/>
        <w:jc w:val="left"/>
        <w:spacing w:line="360" w:lineRule="auto"/>
        <w:rPr>
          <w:rFonts w:ascii="宋体" w:hAnsi="宋体"/>
          <w:sz w:val="24"/>
        </w:rPr>
      </w:pPr>
      <w:r>
        <w:rPr>
          <w:rFonts w:hint="eastAsia" w:ascii="宋体" w:hAnsi="宋体"/>
          <w:sz w:val="24"/>
        </w:rPr>
        <w:t xml:space="preserve">2、合同价格形式：</w:t>
      </w:r>
      <w:r>
        <w:rPr>
          <w:rFonts w:hint="eastAsia" w:ascii="宋体" w:hAnsi="宋体"/>
          <w:sz w:val="24"/>
          <w:u w:val="single"/>
        </w:rPr>
        <w:t xml:space="preserve">固定综合单价</w:t>
      </w:r>
      <w:r>
        <w:rPr>
          <w:rFonts w:hint="eastAsia" w:ascii="宋体" w:hAnsi="宋体"/>
          <w:sz w:val="24"/>
        </w:rPr>
        <w:t xml:space="preserve">。</w:t>
      </w:r>
      <w:r/>
    </w:p>
    <w:p>
      <w:pPr>
        <w:ind w:firstLine="480"/>
        <w:jc w:val="left"/>
        <w:spacing w:line="360" w:lineRule="auto"/>
        <w:rPr>
          <w:rFonts w:hint="eastAsia" w:ascii="宋体" w:hAnsi="宋体"/>
          <w:sz w:val="24"/>
          <w:highlight w:val="none"/>
        </w:rPr>
      </w:pPr>
      <w:r>
        <w:rPr>
          <w:rFonts w:hint="eastAsia" w:ascii="宋体" w:hAnsi="宋体"/>
          <w:sz w:val="24"/>
          <w:highlight w:val="none"/>
        </w:rPr>
        <w:t xml:space="preserve">3、付款方式：工程竣工验收合格后最高付至合同金额(扣除预留金等)的50%，已送审满一年但未出具审定表或审计意见,最高付至合同金额(扣除预留金等)的60%，出具审定表或审计意见后最高付至最终结算价的70%，审定表或审计意见出具后满一年可付至最终结算价的90%，审定表或审计意见出具后满二年付清余款。如合同约定相关工程质量保证金的，按合同约定期限满后支付其相应款项。</w:t>
      </w:r>
      <w:r/>
    </w:p>
    <w:p>
      <w:pPr>
        <w:ind w:firstLine="480"/>
        <w:jc w:val="left"/>
        <w:spacing w:line="360" w:lineRule="auto"/>
        <w:rPr>
          <w:rFonts w:hint="eastAsia" w:ascii="宋体" w:hAnsi="宋体"/>
          <w:sz w:val="24"/>
        </w:rPr>
      </w:pPr>
      <w:r>
        <w:rPr>
          <w:rFonts w:hint="eastAsia" w:ascii="宋体" w:hAnsi="宋体"/>
          <w:sz w:val="24"/>
        </w:rPr>
        <w:t xml:space="preserve">4、本工程为财政投资项目，最终以审计部门审定结果为建设项目价款结算依据。</w:t>
      </w:r>
      <w:r/>
    </w:p>
    <w:p>
      <w:pPr>
        <w:ind w:firstLine="480"/>
        <w:jc w:val="left"/>
        <w:spacing w:line="360" w:lineRule="auto"/>
        <w:rPr>
          <w:rFonts w:hint="eastAsia" w:ascii="宋体" w:hAnsi="宋体"/>
          <w:sz w:val="24"/>
        </w:rPr>
      </w:pPr>
      <w:r>
        <w:rPr>
          <w:rFonts w:hint="eastAsia" w:ascii="宋体" w:hAnsi="宋体"/>
          <w:sz w:val="24"/>
        </w:rPr>
        <w:t xml:space="preserve">（1）按照《吴中区区级政府投资项目工程变更备案管理实施细则通知》（吴政办〔2018〕214号)执行变更程序。</w:t>
      </w:r>
      <w:r/>
    </w:p>
    <w:p>
      <w:pPr>
        <w:ind w:firstLine="480"/>
        <w:jc w:val="left"/>
        <w:spacing w:line="360" w:lineRule="auto"/>
        <w:rPr>
          <w:rFonts w:hint="eastAsia"/>
        </w:rPr>
      </w:pPr>
      <w:r>
        <w:rPr>
          <w:rFonts w:hint="eastAsia" w:ascii="宋体" w:hAnsi="宋体"/>
          <w:sz w:val="24"/>
        </w:rPr>
        <w:t xml:space="preserve">（2）变更后的追加费用不得超过原合同金额的10%，超过部分财政部门不再安排资金。如工程结算、决算核减金额超过总价的7％，则其结算、决算审计费用的浮动部分中，超过7％部分按核减造价4％计算确定的审计费用原则上由施工单位承担（由甲方在工程款中代扣）。</w:t>
      </w:r>
      <w:r/>
    </w:p>
    <w:p>
      <w:pPr>
        <w:numPr>
          <w:ilvl w:val="0"/>
          <w:numId w:val="2"/>
        </w:numPr>
        <w:ind w:firstLine="480"/>
        <w:jc w:val="left"/>
        <w:spacing w:line="360" w:lineRule="auto"/>
        <w:rPr>
          <w:rFonts w:hint="eastAsia" w:ascii="宋体" w:hAnsi="宋体"/>
          <w:sz w:val="24"/>
        </w:rPr>
      </w:pPr>
      <w:r>
        <w:rPr>
          <w:rFonts w:hint="eastAsia" w:ascii="宋体" w:hAnsi="宋体"/>
          <w:sz w:val="24"/>
        </w:rPr>
        <w:t xml:space="preserve">项目经理</w:t>
      </w:r>
      <w:r/>
    </w:p>
    <w:p>
      <w:pPr>
        <w:ind w:firstLine="480"/>
        <w:spacing w:line="360" w:lineRule="auto"/>
        <w:rPr>
          <w:rFonts w:hint="eastAsia"/>
        </w:rPr>
      </w:pPr>
      <w:r>
        <w:rPr>
          <w:rFonts w:hint="eastAsia" w:ascii="宋体" w:hAnsi="宋体" w:cs="宋体"/>
          <w:sz w:val="24"/>
        </w:rPr>
        <w:t xml:space="preserve">承包人项目经理：</w:t>
      </w:r>
      <w:r>
        <w:rPr>
          <w:rFonts w:hint="eastAsia" w:ascii="宋体" w:hAnsi="宋体" w:cs="宋体"/>
          <w:szCs w:val="21"/>
          <w:u w:val="single"/>
        </w:rPr>
        <w:t xml:space="preserve">             </w:t>
      </w:r>
      <w:r>
        <w:rPr>
          <w:rFonts w:hint="eastAsia" w:ascii="宋体" w:hAnsi="宋体" w:cs="宋体"/>
          <w:szCs w:val="21"/>
        </w:rPr>
        <w:t xml:space="preserve"> ，</w:t>
      </w:r>
      <w:r>
        <w:rPr>
          <w:rFonts w:hint="eastAsia" w:ascii="宋体" w:hAnsi="宋体" w:cs="宋体"/>
          <w:sz w:val="24"/>
        </w:rPr>
        <w:t xml:space="preserve">证书编号</w:t>
      </w:r>
      <w:r>
        <w:rPr>
          <w:rFonts w:hint="eastAsia" w:ascii="宋体" w:hAnsi="宋体" w:cs="宋体"/>
          <w:szCs w:val="21"/>
        </w:rPr>
        <w:t xml:space="preserve">：</w:t>
      </w:r>
      <w:r>
        <w:rPr>
          <w:rFonts w:hint="eastAsia" w:ascii="宋体" w:hAnsi="宋体" w:cs="宋体"/>
          <w:szCs w:val="21"/>
          <w:u w:val="single"/>
        </w:rPr>
        <w:t xml:space="preserve">                  </w:t>
      </w:r>
      <w:r>
        <w:rPr>
          <w:rFonts w:hint="eastAsia"/>
        </w:rPr>
        <w:t xml:space="preserve">。</w:t>
      </w:r>
      <w:r/>
    </w:p>
    <w:p>
      <w:pPr>
        <w:ind w:firstLine="480"/>
        <w:spacing w:line="360" w:lineRule="auto"/>
        <w:rPr>
          <w:rFonts w:ascii="宋体" w:hAnsi="宋体"/>
          <w:sz w:val="24"/>
        </w:rPr>
      </w:pPr>
      <w:r>
        <w:rPr>
          <w:rFonts w:hint="eastAsia" w:ascii="宋体" w:hAnsi="宋体"/>
          <w:sz w:val="24"/>
        </w:rPr>
        <w:t xml:space="preserve">七、下列文件共同构成合同文件</w:t>
      </w:r>
      <w:r/>
    </w:p>
    <w:p>
      <w:pPr>
        <w:ind w:firstLine="480"/>
        <w:jc w:val="left"/>
        <w:spacing w:line="360" w:lineRule="auto"/>
        <w:rPr>
          <w:rFonts w:ascii="宋体" w:hAnsi="宋体"/>
          <w:sz w:val="24"/>
        </w:rPr>
      </w:pPr>
      <w:r>
        <w:rPr>
          <w:rFonts w:ascii="宋体" w:hAnsi="宋体"/>
          <w:sz w:val="24"/>
        </w:rPr>
        <w:t xml:space="preserve">1</w:t>
      </w:r>
      <w:r>
        <w:rPr>
          <w:rFonts w:hint="eastAsia" w:ascii="宋体" w:hAnsi="宋体"/>
          <w:sz w:val="24"/>
        </w:rPr>
        <w:t xml:space="preserve">、本合同协议书；</w:t>
      </w:r>
      <w:r/>
    </w:p>
    <w:p>
      <w:pPr>
        <w:ind w:firstLine="480"/>
        <w:jc w:val="left"/>
        <w:spacing w:line="360" w:lineRule="auto"/>
        <w:rPr>
          <w:rFonts w:ascii="宋体" w:hAnsi="宋体"/>
          <w:sz w:val="24"/>
        </w:rPr>
      </w:pPr>
      <w:r>
        <w:rPr>
          <w:rFonts w:ascii="宋体" w:hAnsi="宋体"/>
          <w:sz w:val="24"/>
        </w:rPr>
        <w:t xml:space="preserve">2</w:t>
      </w:r>
      <w:r>
        <w:rPr>
          <w:rFonts w:hint="eastAsia" w:ascii="宋体" w:hAnsi="宋体"/>
          <w:sz w:val="24"/>
        </w:rPr>
        <w:t xml:space="preserve">、成交通知书；</w:t>
      </w:r>
      <w:r/>
    </w:p>
    <w:p>
      <w:pPr>
        <w:ind w:firstLine="480"/>
        <w:jc w:val="left"/>
        <w:spacing w:line="360" w:lineRule="auto"/>
        <w:rPr>
          <w:rFonts w:ascii="宋体" w:hAnsi="宋体"/>
          <w:sz w:val="24"/>
        </w:rPr>
      </w:pPr>
      <w:r>
        <w:rPr>
          <w:rFonts w:ascii="宋体" w:hAnsi="宋体"/>
          <w:sz w:val="24"/>
        </w:rPr>
        <w:t xml:space="preserve">3</w:t>
      </w:r>
      <w:r>
        <w:rPr>
          <w:rFonts w:hint="eastAsia" w:ascii="宋体" w:hAnsi="宋体"/>
          <w:sz w:val="24"/>
        </w:rPr>
        <w:t xml:space="preserve">、响应文件及其附件；</w:t>
      </w:r>
      <w:r/>
    </w:p>
    <w:p>
      <w:pPr>
        <w:ind w:firstLine="480"/>
        <w:jc w:val="left"/>
        <w:spacing w:line="360" w:lineRule="auto"/>
        <w:rPr>
          <w:rFonts w:ascii="宋体" w:hAnsi="宋体"/>
          <w:sz w:val="24"/>
        </w:rPr>
      </w:pPr>
      <w:r>
        <w:rPr>
          <w:rFonts w:ascii="宋体" w:hAnsi="宋体"/>
          <w:sz w:val="24"/>
        </w:rPr>
        <w:t xml:space="preserve">4</w:t>
      </w:r>
      <w:r>
        <w:rPr>
          <w:rFonts w:hint="eastAsia" w:ascii="宋体" w:hAnsi="宋体"/>
          <w:sz w:val="24"/>
        </w:rPr>
        <w:t xml:space="preserve">、本合同专用条款及其附件；</w:t>
      </w:r>
      <w:r/>
    </w:p>
    <w:p>
      <w:pPr>
        <w:ind w:firstLine="480"/>
        <w:jc w:val="left"/>
        <w:spacing w:line="360" w:lineRule="auto"/>
        <w:rPr>
          <w:rFonts w:ascii="宋体" w:hAnsi="宋体"/>
          <w:sz w:val="24"/>
        </w:rPr>
      </w:pPr>
      <w:r>
        <w:rPr>
          <w:rFonts w:ascii="宋体" w:hAnsi="宋体"/>
          <w:sz w:val="24"/>
        </w:rPr>
        <w:t xml:space="preserve">5</w:t>
      </w:r>
      <w:r>
        <w:rPr>
          <w:rFonts w:hint="eastAsia" w:ascii="宋体" w:hAnsi="宋体"/>
          <w:sz w:val="24"/>
        </w:rPr>
        <w:t xml:space="preserve">、本合同通用条款；</w:t>
      </w:r>
      <w:r/>
    </w:p>
    <w:p>
      <w:pPr>
        <w:ind w:firstLine="480"/>
        <w:jc w:val="left"/>
        <w:spacing w:line="360" w:lineRule="auto"/>
        <w:rPr>
          <w:rFonts w:ascii="宋体" w:hAnsi="宋体"/>
          <w:sz w:val="24"/>
        </w:rPr>
      </w:pPr>
      <w:r>
        <w:rPr>
          <w:rFonts w:ascii="宋体" w:hAnsi="宋体"/>
          <w:sz w:val="24"/>
        </w:rPr>
        <w:t xml:space="preserve">6</w:t>
      </w:r>
      <w:r>
        <w:rPr>
          <w:rFonts w:hint="eastAsia" w:ascii="宋体" w:hAnsi="宋体"/>
          <w:sz w:val="24"/>
        </w:rPr>
        <w:t xml:space="preserve">、技术标准和要求；</w:t>
      </w:r>
      <w:r/>
    </w:p>
    <w:p>
      <w:pPr>
        <w:ind w:firstLine="480"/>
        <w:jc w:val="left"/>
        <w:spacing w:line="360" w:lineRule="auto"/>
        <w:rPr>
          <w:rFonts w:ascii="宋体" w:hAnsi="宋体"/>
          <w:sz w:val="24"/>
        </w:rPr>
      </w:pPr>
      <w:r>
        <w:rPr>
          <w:rFonts w:ascii="宋体" w:hAnsi="宋体"/>
          <w:sz w:val="24"/>
        </w:rPr>
        <w:t xml:space="preserve">7</w:t>
      </w:r>
      <w:r>
        <w:rPr>
          <w:rFonts w:hint="eastAsia" w:ascii="宋体" w:hAnsi="宋体"/>
          <w:sz w:val="24"/>
        </w:rPr>
        <w:t xml:space="preserve">、图纸（如果有）；</w:t>
      </w:r>
      <w:r/>
    </w:p>
    <w:p>
      <w:pPr>
        <w:ind w:firstLine="480"/>
        <w:jc w:val="left"/>
        <w:spacing w:line="360" w:lineRule="auto"/>
        <w:rPr>
          <w:rFonts w:ascii="宋体" w:hAnsi="宋体"/>
          <w:sz w:val="24"/>
        </w:rPr>
      </w:pPr>
      <w:r>
        <w:rPr>
          <w:rFonts w:ascii="宋体" w:hAnsi="宋体"/>
          <w:sz w:val="24"/>
        </w:rPr>
        <w:t xml:space="preserve">8</w:t>
      </w:r>
      <w:r>
        <w:rPr>
          <w:rFonts w:hint="eastAsia" w:ascii="宋体" w:hAnsi="宋体"/>
          <w:sz w:val="24"/>
        </w:rPr>
        <w:t xml:space="preserve">、已标价工程量清单或预算书；</w:t>
      </w:r>
      <w:r/>
    </w:p>
    <w:p>
      <w:pPr>
        <w:ind w:firstLine="480"/>
        <w:jc w:val="left"/>
        <w:spacing w:line="360" w:lineRule="auto"/>
        <w:rPr>
          <w:rFonts w:ascii="宋体" w:hAnsi="宋体"/>
          <w:sz w:val="24"/>
        </w:rPr>
      </w:pPr>
      <w:r>
        <w:rPr>
          <w:rFonts w:ascii="宋体" w:hAnsi="宋体"/>
          <w:sz w:val="24"/>
        </w:rPr>
        <w:t xml:space="preserve">9</w:t>
      </w:r>
      <w:r>
        <w:rPr>
          <w:rFonts w:hint="eastAsia" w:ascii="宋体" w:hAnsi="宋体"/>
          <w:sz w:val="24"/>
        </w:rPr>
        <w:t xml:space="preserve">、其他合同文件。</w:t>
      </w:r>
      <w:r/>
    </w:p>
    <w:p>
      <w:pPr>
        <w:ind w:firstLine="480"/>
        <w:jc w:val="left"/>
        <w:spacing w:line="360" w:lineRule="auto"/>
        <w:rPr>
          <w:rFonts w:hint="eastAsia" w:ascii="宋体" w:hAnsi="宋体"/>
          <w:sz w:val="24"/>
        </w:rPr>
      </w:pPr>
      <w:r>
        <w:rPr>
          <w:rFonts w:hint="eastAsia" w:ascii="宋体" w:hAnsi="宋体"/>
          <w:sz w:val="24"/>
        </w:rPr>
        <w:t xml:space="preserve">在合同订立及履行过程中形成的与合同有关的文件均构成合同文件组成部分。</w:t>
      </w:r>
      <w:r/>
    </w:p>
    <w:p>
      <w:pPr>
        <w:ind w:firstLine="480"/>
        <w:jc w:val="left"/>
        <w:spacing w:line="360" w:lineRule="auto"/>
        <w:rPr>
          <w:rFonts w:hint="eastAsia" w:ascii="宋体" w:hAnsi="宋体"/>
          <w:sz w:val="24"/>
        </w:rPr>
      </w:pPr>
      <w:r>
        <w:rPr>
          <w:rFonts w:hint="eastAsia" w:ascii="宋体" w:hAnsi="宋体"/>
          <w:sz w:val="24"/>
        </w:rPr>
        <w:t xml:space="preserve">上述各项合同文件包括合同当事人就该项合同文件所作出的补充和修改，属于同一类内容的文件，应以最新签署的为准。专用合同条款及其附件须经合同当事人签字或盖章。</w:t>
      </w:r>
      <w:r/>
    </w:p>
    <w:p>
      <w:pPr>
        <w:ind w:firstLine="480"/>
        <w:jc w:val="left"/>
        <w:spacing w:line="360" w:lineRule="auto"/>
        <w:rPr>
          <w:rFonts w:hint="eastAsia" w:ascii="宋体" w:hAnsi="宋体"/>
          <w:sz w:val="24"/>
        </w:rPr>
      </w:pPr>
      <w:r>
        <w:rPr>
          <w:rFonts w:hint="eastAsia" w:ascii="宋体" w:hAnsi="宋体"/>
          <w:sz w:val="24"/>
        </w:rPr>
        <w:t xml:space="preserve">八、承诺</w:t>
      </w:r>
      <w:r/>
    </w:p>
    <w:p>
      <w:pPr>
        <w:ind w:firstLine="480"/>
        <w:jc w:val="left"/>
        <w:spacing w:line="360" w:lineRule="auto"/>
        <w:rPr>
          <w:rFonts w:hint="eastAsia" w:ascii="宋体" w:hAnsi="宋体"/>
          <w:sz w:val="24"/>
        </w:rPr>
      </w:pPr>
      <w:r>
        <w:rPr>
          <w:rFonts w:hint="eastAsia" w:ascii="宋体" w:hAnsi="宋体"/>
          <w:sz w:val="24"/>
        </w:rPr>
        <w:t xml:space="preserve">1、发包人承诺按照法律规定履行项目审批手续、筹集工程建设资金并按照合同约定的期限和方式支付合同价款。</w:t>
      </w:r>
      <w:r/>
    </w:p>
    <w:p>
      <w:pPr>
        <w:ind w:firstLine="480"/>
        <w:jc w:val="left"/>
        <w:spacing w:line="360" w:lineRule="auto"/>
        <w:rPr>
          <w:rFonts w:hint="eastAsia" w:ascii="宋体" w:hAnsi="宋体"/>
          <w:sz w:val="24"/>
        </w:rPr>
      </w:pPr>
      <w:r>
        <w:rPr>
          <w:rFonts w:hint="eastAsia" w:ascii="宋体" w:hAnsi="宋体"/>
          <w:sz w:val="24"/>
        </w:rPr>
        <w:t xml:space="preserve">2、承包人承诺按照法律规定及合同约定组织完成工程施工，确保工程质量和安全，不进行转包及违法分包，并在缺陷责任期及保修期内承担相应的工程维修责任。</w:t>
      </w:r>
      <w:r/>
    </w:p>
    <w:p>
      <w:pPr>
        <w:ind w:firstLine="480"/>
        <w:jc w:val="left"/>
        <w:spacing w:line="360" w:lineRule="auto"/>
        <w:rPr>
          <w:rFonts w:ascii="宋体" w:hAnsi="宋体"/>
          <w:sz w:val="24"/>
        </w:rPr>
      </w:pPr>
      <w:r>
        <w:rPr>
          <w:rFonts w:hint="eastAsia" w:ascii="宋体" w:hAnsi="宋体"/>
          <w:sz w:val="24"/>
        </w:rPr>
        <w:t xml:space="preserve">3、发包人和承包人通过采购响应形式签订合同的，双方理解并承诺不再就同一工程另行签订与合同实质性内容相背离的协议。</w:t>
      </w:r>
      <w:r/>
    </w:p>
    <w:p>
      <w:pPr>
        <w:ind w:firstLine="480"/>
        <w:jc w:val="left"/>
        <w:spacing w:line="360" w:lineRule="auto"/>
        <w:rPr>
          <w:rFonts w:hint="eastAsia" w:ascii="宋体" w:hAnsi="宋体"/>
          <w:sz w:val="24"/>
        </w:rPr>
      </w:pPr>
      <w:r>
        <w:rPr>
          <w:rFonts w:hint="eastAsia" w:ascii="宋体" w:hAnsi="宋体"/>
          <w:sz w:val="24"/>
        </w:rPr>
        <w:t xml:space="preserve">九、本协议书中有关词语含义与本合同第二部分《通用条款》中分别赋予它们的定义相同。</w:t>
      </w:r>
      <w:r/>
    </w:p>
    <w:p>
      <w:pPr>
        <w:ind w:firstLine="480"/>
        <w:jc w:val="left"/>
        <w:spacing w:line="360" w:lineRule="auto"/>
        <w:rPr>
          <w:rFonts w:hint="eastAsia" w:ascii="宋体" w:hAnsi="宋体"/>
          <w:sz w:val="24"/>
        </w:rPr>
      </w:pPr>
      <w:r>
        <w:rPr>
          <w:rFonts w:hint="eastAsia" w:ascii="宋体" w:hAnsi="宋体"/>
          <w:sz w:val="24"/>
        </w:rPr>
        <w:t xml:space="preserve">十、合同生效</w:t>
      </w:r>
      <w:r/>
    </w:p>
    <w:p>
      <w:pPr>
        <w:ind w:firstLine="480"/>
        <w:jc w:val="left"/>
        <w:spacing w:line="360" w:lineRule="auto"/>
        <w:rPr>
          <w:rFonts w:hint="eastAsia" w:ascii="宋体" w:hAnsi="宋体"/>
          <w:sz w:val="24"/>
        </w:rPr>
      </w:pPr>
      <w:r>
        <w:rPr>
          <w:rFonts w:hint="eastAsia" w:ascii="宋体" w:hAnsi="宋体"/>
          <w:sz w:val="24"/>
        </w:rPr>
        <w:t xml:space="preserve">合同订立时间</w:t>
      </w:r>
      <w:r>
        <w:rPr>
          <w:rFonts w:hint="eastAsia" w:ascii="宋体" w:hAnsi="宋体"/>
          <w:sz w:val="24"/>
          <w:u w:val="single"/>
        </w:rPr>
        <w:t xml:space="preserve">：   年    月    日</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合同订立地点：</w:t>
      </w:r>
      <w:r>
        <w:rPr>
          <w:rFonts w:hint="eastAsia" w:ascii="宋体" w:hAnsi="宋体"/>
          <w:sz w:val="24"/>
          <w:u w:val="single"/>
        </w:rPr>
        <w:t xml:space="preserve">苏州市 </w:t>
      </w:r>
      <w:r>
        <w:rPr>
          <w:rFonts w:hint="eastAsia" w:ascii="宋体" w:hAnsi="宋体"/>
          <w:sz w:val="24"/>
        </w:rPr>
        <w:t xml:space="preserve">。</w:t>
      </w:r>
      <w:r/>
    </w:p>
    <w:p>
      <w:pPr>
        <w:ind w:firstLine="480"/>
        <w:jc w:val="left"/>
        <w:spacing w:line="360" w:lineRule="auto"/>
        <w:rPr>
          <w:rFonts w:hint="eastAsia" w:ascii="宋体" w:hAnsi="宋体"/>
          <w:sz w:val="24"/>
        </w:rPr>
      </w:pPr>
      <w:r>
        <w:rPr>
          <w:rFonts w:hint="eastAsia" w:ascii="宋体" w:hAnsi="宋体"/>
          <w:sz w:val="24"/>
        </w:rPr>
        <w:t xml:space="preserve">本合同双方约定</w:t>
      </w:r>
      <w:r>
        <w:rPr>
          <w:rFonts w:hint="eastAsia" w:ascii="宋体" w:hAnsi="宋体"/>
          <w:sz w:val="24"/>
          <w:u w:val="single"/>
        </w:rPr>
        <w:t xml:space="preserve">  签字盖章</w:t>
      </w:r>
      <w:r>
        <w:rPr>
          <w:rFonts w:hint="eastAsia" w:ascii="宋体" w:hAnsi="宋体"/>
          <w:sz w:val="24"/>
          <w:u w:val="single"/>
          <w:lang w:val="en-US" w:eastAsia="zh-CN"/>
        </w:rPr>
        <w:t xml:space="preserve"> </w:t>
      </w:r>
      <w:r>
        <w:rPr>
          <w:rFonts w:hint="eastAsia" w:ascii="宋体" w:hAnsi="宋体"/>
          <w:sz w:val="24"/>
        </w:rPr>
        <w:t xml:space="preserve">后生效。</w:t>
      </w:r>
      <w:r/>
    </w:p>
    <w:p>
      <w:pPr>
        <w:pStyle w:val="787"/>
        <w:ind w:firstLine="480"/>
        <w:spacing w:line="360" w:lineRule="auto"/>
        <w:rPr>
          <w:rFonts w:hint="eastAsia" w:ascii="宋体" w:hAnsi="宋体"/>
          <w:sz w:val="24"/>
          <w:szCs w:val="24"/>
        </w:rPr>
      </w:pPr>
      <w:r>
        <w:rPr>
          <w:rFonts w:hint="eastAsia" w:ascii="宋体" w:hAnsi="宋体"/>
          <w:sz w:val="24"/>
          <w:szCs w:val="24"/>
        </w:rPr>
        <w:t xml:space="preserve">生效后的合同需在苏州市政府采购网进行合同网上公示。</w:t>
      </w:r>
      <w:r/>
    </w:p>
    <w:p>
      <w:pPr>
        <w:ind w:firstLine="480"/>
        <w:jc w:val="left"/>
        <w:spacing w:line="360" w:lineRule="auto"/>
        <w:rPr>
          <w:rFonts w:hint="eastAsia" w:ascii="宋体" w:hAnsi="宋体"/>
          <w:sz w:val="24"/>
        </w:rPr>
      </w:pPr>
      <w:r>
        <w:rPr>
          <w:rFonts w:hint="eastAsia" w:ascii="宋体" w:hAnsi="宋体"/>
          <w:sz w:val="24"/>
        </w:rPr>
        <w:t xml:space="preserve">十一、补充协议</w:t>
      </w:r>
      <w:r/>
    </w:p>
    <w:p>
      <w:pPr>
        <w:ind w:firstLine="480"/>
        <w:jc w:val="left"/>
        <w:spacing w:line="360" w:lineRule="auto"/>
        <w:rPr>
          <w:rFonts w:hint="eastAsia" w:ascii="宋体" w:hAnsi="宋体"/>
          <w:sz w:val="24"/>
        </w:rPr>
      </w:pPr>
      <w:r>
        <w:rPr>
          <w:rFonts w:hint="eastAsia" w:ascii="宋体" w:hAnsi="宋体"/>
          <w:sz w:val="24"/>
        </w:rPr>
        <w:t xml:space="preserve">合同未尽事宜，合同当事人另行签订补充协议，补充协议是合同的组成部分。</w:t>
      </w:r>
      <w:r/>
    </w:p>
    <w:p>
      <w:pPr>
        <w:ind w:firstLine="480"/>
        <w:jc w:val="left"/>
        <w:spacing w:line="360" w:lineRule="auto"/>
        <w:rPr>
          <w:rFonts w:hint="eastAsia" w:ascii="宋体" w:hAnsi="宋体"/>
          <w:sz w:val="24"/>
        </w:rPr>
      </w:pPr>
      <w:r>
        <w:rPr>
          <w:rFonts w:hint="eastAsia" w:ascii="宋体" w:hAnsi="宋体"/>
          <w:sz w:val="24"/>
        </w:rPr>
        <w:t xml:space="preserve">十二、合同份数</w:t>
      </w:r>
      <w:r/>
    </w:p>
    <w:p>
      <w:pPr>
        <w:ind w:firstLine="480"/>
        <w:jc w:val="left"/>
        <w:spacing w:line="360" w:lineRule="auto"/>
        <w:rPr>
          <w:rFonts w:ascii="宋体" w:hAnsi="宋体"/>
          <w:b/>
          <w:sz w:val="24"/>
          <w:u w:val="single"/>
        </w:rPr>
      </w:pPr>
      <w:r>
        <w:rPr>
          <w:rFonts w:hint="eastAsia" w:ascii="宋体" w:hAnsi="宋体"/>
          <w:sz w:val="24"/>
        </w:rPr>
        <w:t xml:space="preserve">本协议书连同其他合同文件正本一式两份，合同双方各执一份；副本一式</w:t>
      </w:r>
      <w:r>
        <w:rPr>
          <w:rFonts w:hint="eastAsia" w:ascii="宋体" w:hAnsi="宋体"/>
          <w:sz w:val="24"/>
          <w:u w:val="single"/>
        </w:rPr>
        <w:t xml:space="preserve"> 陆 </w:t>
      </w:r>
      <w:r>
        <w:rPr>
          <w:rFonts w:hint="eastAsia" w:ascii="宋体" w:hAnsi="宋体"/>
          <w:sz w:val="24"/>
        </w:rPr>
        <w:t xml:space="preserve">份，发包人</w:t>
      </w:r>
      <w:r>
        <w:rPr>
          <w:rFonts w:hint="eastAsia" w:ascii="宋体" w:hAnsi="宋体"/>
          <w:sz w:val="24"/>
          <w:u w:val="single"/>
        </w:rPr>
        <w:t xml:space="preserve"> 贰 </w:t>
      </w:r>
      <w:r>
        <w:rPr>
          <w:rFonts w:hint="eastAsia" w:ascii="宋体" w:hAnsi="宋体"/>
          <w:sz w:val="24"/>
        </w:rPr>
        <w:t xml:space="preserve">份，承包人</w:t>
      </w:r>
      <w:r>
        <w:rPr>
          <w:rFonts w:hint="eastAsia" w:ascii="宋体" w:hAnsi="宋体"/>
          <w:sz w:val="24"/>
          <w:u w:val="single"/>
        </w:rPr>
        <w:t xml:space="preserve"> 贰 </w:t>
      </w:r>
      <w:r>
        <w:rPr>
          <w:rFonts w:hint="eastAsia" w:ascii="宋体" w:hAnsi="宋体"/>
          <w:sz w:val="24"/>
        </w:rPr>
        <w:t xml:space="preserve">份，备案机构</w:t>
      </w:r>
      <w:r>
        <w:rPr>
          <w:rFonts w:hint="eastAsia" w:ascii="宋体" w:hAnsi="宋体"/>
          <w:sz w:val="24"/>
          <w:u w:val="single"/>
        </w:rPr>
        <w:t xml:space="preserve"> 壹 </w:t>
      </w:r>
      <w:r>
        <w:rPr>
          <w:rFonts w:hint="eastAsia" w:ascii="宋体" w:hAnsi="宋体"/>
          <w:sz w:val="24"/>
        </w:rPr>
        <w:t xml:space="preserve">份，采购代理机构</w:t>
      </w:r>
      <w:r>
        <w:rPr>
          <w:rFonts w:hint="eastAsia" w:ascii="宋体" w:hAnsi="宋体"/>
          <w:sz w:val="24"/>
          <w:u w:val="single"/>
        </w:rPr>
        <w:t xml:space="preserve"> 壹 </w:t>
      </w:r>
      <w:r>
        <w:rPr>
          <w:rFonts w:hint="eastAsia" w:ascii="宋体" w:hAnsi="宋体"/>
          <w:sz w:val="24"/>
        </w:rPr>
        <w:t xml:space="preserve">份。</w:t>
      </w:r>
      <w:r/>
    </w:p>
    <w:p>
      <w:pPr>
        <w:pStyle w:val="789"/>
        <w:ind w:firstLine="0"/>
      </w:pPr>
      <w:r/>
      <w:r/>
    </w:p>
    <w:tbl>
      <w:tblPr>
        <w:tblStyle w:val="756"/>
        <w:tblW w:w="8999" w:type="dxa"/>
        <w:tblInd w:w="108" w:type="dxa"/>
        <w:tblLayout w:type="fixed"/>
        <w:tblCellMar>
          <w:left w:w="108" w:type="dxa"/>
          <w:top w:w="0" w:type="dxa"/>
          <w:right w:w="108" w:type="dxa"/>
          <w:bottom w:w="0" w:type="dxa"/>
        </w:tblCellMar>
        <w:tblLook w:val="04A0" w:firstRow="1" w:lastRow="0" w:firstColumn="1" w:lastColumn="0" w:noHBand="0" w:noVBand="1"/>
      </w:tblPr>
      <w:tblGrid>
        <w:gridCol w:w="4750"/>
        <w:gridCol w:w="4249"/>
      </w:tblGrid>
      <w:tr>
        <w:trPr>
          <w:trHeight w:val="622"/>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发包人：</w:t>
            </w:r>
            <w:r>
              <w:rPr>
                <w:rFonts w:ascii="宋体" w:hAnsi="宋体"/>
                <w:sz w:val="24"/>
              </w:rPr>
              <w:t xml:space="preserve">(</w:t>
            </w:r>
            <w:r>
              <w:rPr>
                <w:rFonts w:hint="eastAsia" w:ascii="宋体" w:hAnsi="宋体"/>
                <w:sz w:val="24"/>
              </w:rPr>
              <w:t xml:space="preserve">盖单位章</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承包人：（盖单位章</w:t>
            </w:r>
            <w:r>
              <w:rPr>
                <w:rFonts w:ascii="宋体" w:hAnsi="宋体"/>
                <w:sz w:val="24"/>
              </w:rPr>
              <w:t xml:space="preserve">)</w:t>
            </w:r>
            <w:r/>
          </w:p>
        </w:tc>
      </w:tr>
      <w:tr>
        <w:trPr>
          <w:trHeight w:val="1247"/>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法定代表人或其项目负责人：</w:t>
            </w:r>
            <w:r/>
          </w:p>
          <w:p>
            <w:pPr>
              <w:ind w:firstLine="480"/>
              <w:jc w:val="left"/>
              <w:spacing w:line="360" w:lineRule="auto"/>
              <w:rPr>
                <w:rFonts w:hint="eastAsia" w:ascii="宋体" w:hAnsi="宋体"/>
                <w:sz w:val="24"/>
              </w:rPr>
            </w:pPr>
            <w:r>
              <w:rPr>
                <w:rFonts w:ascii="宋体" w:hAnsi="宋体"/>
                <w:sz w:val="24"/>
              </w:rPr>
              <w:t xml:space="preserve">(</w:t>
            </w:r>
            <w:r>
              <w:rPr>
                <w:rFonts w:hint="eastAsia" w:ascii="宋体" w:hAnsi="宋体"/>
                <w:sz w:val="24"/>
              </w:rPr>
              <w:t xml:space="preserve">签字</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法定代表人或其委托代理人：</w:t>
            </w:r>
            <w:r/>
          </w:p>
          <w:p>
            <w:pPr>
              <w:ind w:firstLine="480"/>
              <w:jc w:val="left"/>
              <w:spacing w:line="360" w:lineRule="auto"/>
              <w:rPr>
                <w:rFonts w:ascii="宋体" w:hAnsi="宋体"/>
                <w:sz w:val="24"/>
              </w:rPr>
            </w:pPr>
            <w:r>
              <w:rPr>
                <w:rFonts w:ascii="宋体" w:hAnsi="宋体"/>
                <w:sz w:val="24"/>
              </w:rPr>
              <w:t xml:space="preserve">(</w:t>
            </w:r>
            <w:r>
              <w:rPr>
                <w:rFonts w:hint="eastAsia" w:ascii="宋体" w:hAnsi="宋体"/>
                <w:sz w:val="24"/>
              </w:rPr>
              <w:t xml:space="preserve">签字</w:t>
            </w:r>
            <w:r>
              <w:rPr>
                <w:rFonts w:ascii="宋体" w:hAnsi="宋体"/>
                <w:sz w:val="24"/>
              </w:rPr>
              <w:t xml:space="preserve">)</w:t>
            </w:r>
            <w:r/>
          </w:p>
        </w:tc>
      </w:tr>
      <w:tr>
        <w:trPr>
          <w:trHeight w:val="622"/>
        </w:trPr>
        <w:tc>
          <w:tcPr>
            <w:tcBorders>
              <w:top w:val="none" w:color="000000" w:sz="4" w:space="0"/>
              <w:left w:val="none" w:color="000000" w:sz="4" w:space="0"/>
              <w:bottom w:val="none" w:color="000000" w:sz="4" w:space="0"/>
              <w:right w:val="none" w:color="000000" w:sz="4" w:space="0"/>
            </w:tcBorders>
            <w:tcW w:w="4750"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c>
          <w:tcPr>
            <w:tcBorders>
              <w:top w:val="none" w:color="000000" w:sz="4" w:space="0"/>
              <w:left w:val="none" w:color="000000" w:sz="4" w:space="0"/>
              <w:bottom w:val="none" w:color="000000" w:sz="4" w:space="0"/>
              <w:right w:val="none" w:color="000000" w:sz="4" w:space="0"/>
            </w:tcBorders>
            <w:tcW w:w="4249" w:type="dxa"/>
            <w:vAlign w:val="top"/>
            <w:textDirection w:val="lrTb"/>
            <w:noWrap w:val="false"/>
          </w:tcPr>
          <w:p>
            <w:pPr>
              <w:ind w:firstLine="480"/>
              <w:jc w:val="left"/>
              <w:spacing w:line="360" w:lineRule="auto"/>
              <w:rPr>
                <w:rFonts w:ascii="宋体" w:hAnsi="宋体"/>
                <w:sz w:val="24"/>
              </w:rPr>
            </w:pPr>
            <w:r>
              <w:rPr>
                <w:rFonts w:hint="eastAsia" w:ascii="宋体" w:hAnsi="宋体"/>
                <w:sz w:val="24"/>
              </w:rPr>
              <w:t xml:space="preserve">日期</w:t>
            </w:r>
            <w:r>
              <w:rPr>
                <w:rFonts w:ascii="宋体" w:hAnsi="宋体"/>
                <w:sz w:val="24"/>
              </w:rPr>
              <w:t xml:space="preserve">:</w:t>
            </w:r>
            <w:r/>
          </w:p>
        </w:tc>
      </w:tr>
      <w:tr>
        <w:trPr>
          <w:trHeight w:val="363"/>
        </w:trPr>
        <w:tc>
          <w:tcPr>
            <w:gridSpan w:val="2"/>
            <w:tcBorders>
              <w:top w:val="none" w:color="000000" w:sz="4" w:space="0"/>
              <w:left w:val="none" w:color="000000" w:sz="4" w:space="0"/>
              <w:bottom w:val="none" w:color="000000" w:sz="4" w:space="0"/>
              <w:right w:val="none" w:color="000000" w:sz="4" w:space="0"/>
            </w:tcBorders>
            <w:tcW w:w="8999" w:type="dxa"/>
            <w:vAlign w:val="top"/>
            <w:textDirection w:val="lrTb"/>
            <w:noWrap w:val="false"/>
          </w:tcPr>
          <w:p>
            <w:pPr>
              <w:pStyle w:val="787"/>
              <w:ind w:firstLine="0"/>
              <w:rPr>
                <w:rFonts w:hint="eastAsia" w:ascii="宋体" w:hAnsi="宋体"/>
                <w:szCs w:val="22"/>
              </w:rPr>
            </w:pPr>
            <w:r>
              <w:rPr>
                <w:rFonts w:hint="eastAsia" w:ascii="宋体" w:hAnsi="宋体"/>
                <w:szCs w:val="22"/>
              </w:rPr>
            </w:r>
            <w:r/>
          </w:p>
        </w:tc>
      </w:tr>
    </w:tbl>
    <w:p>
      <w:pPr>
        <w:rPr>
          <w:rFonts w:hint="eastAsia" w:ascii="宋体" w:hAnsi="宋体"/>
          <w:b/>
          <w:sz w:val="24"/>
        </w:rPr>
      </w:pPr>
      <w:r>
        <w:rPr>
          <w:rFonts w:hint="eastAsia" w:ascii="宋体" w:hAnsi="宋体"/>
          <w:b/>
          <w:sz w:val="24"/>
        </w:rPr>
        <w:br w:type="page" w:clear="all"/>
      </w:r>
      <w:r/>
    </w:p>
    <w:p>
      <w:pPr>
        <w:ind w:firstLine="482"/>
        <w:jc w:val="center"/>
        <w:spacing w:line="360" w:lineRule="auto"/>
        <w:rPr>
          <w:rFonts w:ascii="宋体" w:hAnsi="宋体"/>
          <w:b/>
          <w:sz w:val="24"/>
        </w:rPr>
      </w:pPr>
      <w:r>
        <w:rPr>
          <w:rFonts w:hint="eastAsia" w:ascii="宋体" w:hAnsi="宋体"/>
          <w:b/>
          <w:sz w:val="24"/>
        </w:rPr>
        <w:t xml:space="preserve">第二部分通用条款</w:t>
      </w:r>
      <w:r/>
    </w:p>
    <w:p>
      <w:pPr>
        <w:ind w:firstLine="480"/>
        <w:jc w:val="center"/>
        <w:spacing w:line="360" w:lineRule="auto"/>
        <w:rPr>
          <w:rFonts w:hint="eastAsia" w:ascii="宋体" w:hAnsi="宋体"/>
          <w:b/>
          <w:sz w:val="24"/>
        </w:rPr>
      </w:pPr>
      <w:r>
        <w:rPr>
          <w:rFonts w:hint="eastAsia" w:ascii="宋体" w:hAnsi="宋体"/>
          <w:sz w:val="24"/>
        </w:rPr>
        <w:t xml:space="preserve">采用《建设工程施工合同（示范文本）》（GF—2017—0201）。</w:t>
      </w:r>
      <w:r/>
    </w:p>
    <w:p>
      <w:pPr>
        <w:ind w:firstLine="482"/>
        <w:jc w:val="center"/>
        <w:spacing w:line="360" w:lineRule="auto"/>
        <w:rPr>
          <w:rFonts w:ascii="宋体" w:hAnsi="宋体"/>
          <w:b/>
          <w:sz w:val="24"/>
        </w:rPr>
      </w:pPr>
      <w:r>
        <w:rPr>
          <w:rFonts w:hint="eastAsia" w:ascii="宋体" w:hAnsi="宋体"/>
          <w:b/>
          <w:sz w:val="24"/>
        </w:rPr>
        <w:t xml:space="preserve">第三部分专用合同条款</w:t>
      </w:r>
      <w:r/>
    </w:p>
    <w:p>
      <w:pPr>
        <w:keepLines/>
        <w:keepNext/>
        <w:spacing w:line="360" w:lineRule="auto"/>
        <w:rPr>
          <w:rFonts w:hint="eastAsia" w:ascii="宋体" w:hAnsi="宋体" w:cs="宋体"/>
          <w:bCs/>
          <w:sz w:val="24"/>
        </w:rPr>
        <w:outlineLvl w:val="3"/>
      </w:pPr>
      <w:r/>
      <w:bookmarkStart w:id="2" w:name="_Toc351203633"/>
      <w:r>
        <w:rPr>
          <w:rFonts w:hint="eastAsia" w:ascii="宋体" w:hAnsi="宋体" w:cs="宋体"/>
          <w:bCs/>
          <w:sz w:val="24"/>
          <w:lang w:bidi="ar"/>
        </w:rPr>
        <w:t xml:space="preserve">1</w:t>
      </w:r>
      <w:bookmarkStart w:id="3" w:name="_Toc296891196"/>
      <w:r/>
      <w:bookmarkStart w:id="4" w:name="_Toc297048342"/>
      <w:r/>
      <w:bookmarkStart w:id="5" w:name="_Toc296347155"/>
      <w:r/>
      <w:bookmarkStart w:id="6" w:name="_Toc292559866"/>
      <w:r/>
      <w:bookmarkStart w:id="7" w:name="_Toc296346657"/>
      <w:r/>
      <w:bookmarkStart w:id="8" w:name="_Toc296890984"/>
      <w:r/>
      <w:bookmarkStart w:id="9" w:name="_Toc296503156"/>
      <w:r/>
      <w:bookmarkStart w:id="10" w:name="_Toc297120456"/>
      <w:r/>
      <w:bookmarkStart w:id="11" w:name="_Toc296944495"/>
      <w:r/>
      <w:bookmarkStart w:id="12" w:name="_Toc292559361"/>
      <w:r>
        <w:rPr>
          <w:rFonts w:hint="eastAsia" w:ascii="宋体" w:hAnsi="宋体" w:cs="宋体"/>
          <w:bCs/>
          <w:sz w:val="24"/>
          <w:lang w:bidi="ar"/>
        </w:rPr>
        <w:t xml:space="preserve">.一般约定</w:t>
      </w:r>
      <w:bookmarkEnd w:id="2"/>
      <w:r/>
      <w:bookmarkEnd w:id="3"/>
      <w:r/>
      <w:bookmarkEnd w:id="4"/>
      <w:r/>
      <w:bookmarkEnd w:id="5"/>
      <w:r/>
      <w:bookmarkEnd w:id="6"/>
      <w:r/>
      <w:bookmarkEnd w:id="7"/>
      <w:r/>
      <w:bookmarkEnd w:id="8"/>
      <w:r/>
      <w:bookmarkEnd w:id="9"/>
      <w:r/>
      <w:bookmarkEnd w:id="10"/>
      <w:r/>
      <w:bookmarkEnd w:id="11"/>
      <w:r/>
      <w:bookmarkEnd w:id="12"/>
      <w:r/>
      <w:r/>
    </w:p>
    <w:p>
      <w:pPr>
        <w:ind w:firstLine="480"/>
        <w:spacing w:line="360" w:lineRule="auto"/>
        <w:rPr>
          <w:rFonts w:hint="eastAsia" w:ascii="宋体" w:hAnsi="宋体" w:cs="宋体"/>
          <w:sz w:val="24"/>
        </w:rPr>
      </w:pPr>
      <w:r>
        <w:rPr>
          <w:rFonts w:hint="eastAsia" w:ascii="宋体" w:hAnsi="宋体" w:cs="宋体"/>
          <w:sz w:val="24"/>
          <w:lang w:bidi="ar"/>
        </w:rPr>
        <w:t xml:space="preserve">1.1词语定义</w:t>
      </w:r>
      <w:r/>
    </w:p>
    <w:p>
      <w:pPr>
        <w:ind w:firstLine="480"/>
        <w:spacing w:line="360" w:lineRule="auto"/>
        <w:rPr>
          <w:rFonts w:hint="eastAsia" w:ascii="宋体" w:hAnsi="宋体" w:cs="宋体"/>
          <w:sz w:val="24"/>
        </w:rPr>
      </w:pPr>
      <w:r>
        <w:rPr>
          <w:rFonts w:hint="eastAsia" w:ascii="宋体" w:hAnsi="宋体" w:cs="宋体"/>
          <w:sz w:val="24"/>
          <w:lang w:bidi="ar"/>
        </w:rPr>
        <w:t xml:space="preserve">1.1.1合同</w:t>
      </w:r>
      <w:r/>
    </w:p>
    <w:p>
      <w:pPr>
        <w:ind w:firstLine="480"/>
        <w:spacing w:line="360" w:lineRule="auto"/>
        <w:rPr>
          <w:rFonts w:hint="eastAsia" w:ascii="宋体" w:hAnsi="宋体" w:cs="宋体"/>
          <w:sz w:val="24"/>
        </w:rPr>
      </w:pPr>
      <w:r>
        <w:rPr>
          <w:rFonts w:hint="eastAsia" w:ascii="宋体" w:hAnsi="宋体" w:cs="宋体"/>
          <w:sz w:val="24"/>
          <w:lang w:bidi="ar"/>
        </w:rPr>
        <w:t xml:space="preserve">1.1.1.1其他合同文件包括：</w:t>
      </w:r>
      <w:r>
        <w:rPr>
          <w:rFonts w:hint="eastAsia" w:ascii="宋体" w:hAnsi="宋体" w:cs="宋体"/>
          <w:sz w:val="24"/>
          <w:u w:val="single"/>
          <w:lang w:bidi="ar"/>
        </w:rPr>
        <w:t xml:space="preserve">成交通知书、采购文件、采购响应文件，以及在履行合同过程中，双方具有相应权限的管理人员书面确认的对合同内容有实质性影响的会议纪要、签证、设计变更等资料</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1.1.2合同当事人及其他相关方</w:t>
      </w:r>
      <w:r/>
    </w:p>
    <w:p>
      <w:pPr>
        <w:ind w:firstLine="480"/>
        <w:spacing w:line="360" w:lineRule="auto"/>
        <w:rPr>
          <w:rFonts w:hint="eastAsia" w:ascii="宋体" w:hAnsi="宋体" w:cs="宋体"/>
          <w:sz w:val="24"/>
        </w:rPr>
      </w:pPr>
      <w:r>
        <w:rPr>
          <w:rFonts w:hint="eastAsia" w:ascii="宋体" w:hAnsi="宋体" w:cs="宋体"/>
          <w:sz w:val="24"/>
          <w:lang w:bidi="ar"/>
        </w:rPr>
        <w:t xml:space="preserve">1.1.2.1监理人：</w:t>
      </w:r>
      <w:r/>
    </w:p>
    <w:p>
      <w:pPr>
        <w:ind w:firstLine="480"/>
        <w:spacing w:line="360" w:lineRule="auto"/>
        <w:rPr>
          <w:rFonts w:hint="eastAsia" w:ascii="宋体" w:hAnsi="宋体" w:cs="宋体"/>
          <w:sz w:val="24"/>
        </w:rPr>
      </w:pPr>
      <w:r>
        <w:rPr>
          <w:rFonts w:hint="eastAsia" w:ascii="宋体" w:hAnsi="宋体" w:cs="宋体"/>
          <w:sz w:val="24"/>
          <w:lang w:bidi="ar"/>
        </w:rPr>
        <w:t xml:space="preserve">名    称：</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1.1.2.2设计人：</w:t>
      </w:r>
      <w:r/>
    </w:p>
    <w:p>
      <w:pPr>
        <w:ind w:firstLine="480"/>
        <w:spacing w:line="360" w:lineRule="auto"/>
        <w:rPr>
          <w:rFonts w:hint="eastAsia" w:ascii="宋体" w:hAnsi="宋体" w:cs="宋体"/>
          <w:sz w:val="24"/>
        </w:rPr>
      </w:pPr>
      <w:r>
        <w:rPr>
          <w:rFonts w:hint="eastAsia" w:ascii="宋体" w:hAnsi="宋体" w:cs="宋体"/>
          <w:sz w:val="24"/>
          <w:lang w:bidi="ar"/>
        </w:rPr>
        <w:t xml:space="preserve">名    称：；</w:t>
      </w:r>
      <w:r/>
    </w:p>
    <w:p>
      <w:pPr>
        <w:ind w:firstLine="480"/>
        <w:spacing w:line="360" w:lineRule="auto"/>
        <w:rPr>
          <w:rFonts w:hint="eastAsia" w:ascii="宋体" w:hAnsi="宋体" w:cs="宋体"/>
          <w:sz w:val="24"/>
        </w:rPr>
      </w:pPr>
      <w:r>
        <w:rPr>
          <w:rFonts w:hint="eastAsia" w:ascii="宋体" w:hAnsi="宋体" w:cs="宋体"/>
          <w:sz w:val="24"/>
          <w:lang w:bidi="ar"/>
        </w:rPr>
        <w:t xml:space="preserve">资质类别和等级：；</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1.1.3工程和设备</w:t>
      </w:r>
      <w:r/>
    </w:p>
    <w:p>
      <w:pPr>
        <w:ind w:firstLine="480"/>
        <w:spacing w:line="360" w:lineRule="auto"/>
        <w:rPr>
          <w:rFonts w:hint="eastAsia" w:ascii="宋体" w:hAnsi="宋体" w:cs="宋体"/>
          <w:sz w:val="24"/>
        </w:rPr>
      </w:pPr>
      <w:r>
        <w:rPr>
          <w:rFonts w:hint="eastAsia" w:ascii="宋体" w:hAnsi="宋体" w:cs="宋体"/>
          <w:sz w:val="24"/>
          <w:lang w:bidi="ar"/>
        </w:rPr>
        <w:t xml:space="preserve">1.1.3.1作为施工现场组成部分的其他场所包括：</w:t>
      </w:r>
      <w:r>
        <w:rPr>
          <w:rFonts w:hint="eastAsia" w:ascii="宋体" w:hAnsi="宋体" w:cs="宋体"/>
          <w:sz w:val="24"/>
          <w:u w:val="single"/>
          <w:lang w:bidi="ar"/>
        </w:rPr>
        <w:t xml:space="preserve">发包人提供的施工场地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1.1.3.2永久占地包括：</w:t>
      </w:r>
      <w:r>
        <w:rPr>
          <w:rFonts w:hint="eastAsia" w:ascii="宋体" w:hAnsi="宋体" w:cs="宋体"/>
          <w:sz w:val="24"/>
          <w:u w:val="single"/>
          <w:lang w:bidi="ar"/>
        </w:rPr>
        <w:t xml:space="preserve">依据设计图纸确定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1.1.3.3临时占地包括：</w:t>
      </w:r>
      <w:r>
        <w:rPr>
          <w:rFonts w:hint="eastAsia" w:ascii="宋体" w:hAnsi="宋体" w:cs="宋体"/>
          <w:sz w:val="24"/>
          <w:u w:val="single"/>
          <w:lang w:bidi="ar"/>
        </w:rPr>
        <w:t xml:space="preserve">双方在合同履行过程中确定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1.2法律 </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适用于合同的其他规范性文件：</w:t>
      </w:r>
      <w:r>
        <w:rPr>
          <w:rFonts w:hint="eastAsia" w:ascii="宋体" w:hAnsi="宋体" w:cs="宋体"/>
          <w:sz w:val="24"/>
          <w:u w:val="single"/>
          <w:lang w:bidi="ar"/>
        </w:rPr>
        <w:t xml:space="preserve">《中华人民共和国建筑法》、《中华人民共和国安全生产法》、《中华人民共和国消防法》、《中华人民共和国政府采购法》、《中华人民共和国政府采购法实施条例》等</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1.3标准和规范</w:t>
      </w:r>
      <w:r/>
    </w:p>
    <w:p>
      <w:pPr>
        <w:ind w:firstLine="480"/>
        <w:spacing w:line="360" w:lineRule="auto"/>
        <w:rPr>
          <w:rFonts w:hint="eastAsia" w:ascii="宋体" w:hAnsi="宋体" w:cs="宋体"/>
          <w:sz w:val="24"/>
        </w:rPr>
      </w:pPr>
      <w:r>
        <w:rPr>
          <w:rFonts w:hint="eastAsia" w:ascii="宋体" w:hAnsi="宋体" w:cs="宋体"/>
          <w:sz w:val="24"/>
          <w:lang w:bidi="ar"/>
        </w:rPr>
        <w:t xml:space="preserve">1.3.1适用于工程的标准规范包括：</w:t>
      </w:r>
      <w:r>
        <w:rPr>
          <w:rFonts w:hint="eastAsia" w:ascii="宋体" w:hAnsi="宋体" w:cs="宋体"/>
          <w:sz w:val="24"/>
          <w:u w:val="single"/>
          <w:lang w:bidi="ar"/>
        </w:rPr>
        <w:t xml:space="preserve">     /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1.3.2发包人提供国外标准、规范的名称：</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发包人提供国外标准、规范的份数：</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发包人提供国外标准、规范的名称：。</w:t>
      </w:r>
      <w:r/>
    </w:p>
    <w:p>
      <w:pPr>
        <w:ind w:firstLine="480"/>
        <w:spacing w:line="360" w:lineRule="auto"/>
        <w:rPr>
          <w:rFonts w:hint="eastAsia" w:ascii="宋体" w:hAnsi="宋体" w:cs="宋体"/>
          <w:sz w:val="24"/>
        </w:rPr>
      </w:pPr>
      <w:r>
        <w:rPr>
          <w:rFonts w:hint="eastAsia" w:ascii="宋体" w:hAnsi="宋体" w:cs="宋体"/>
          <w:sz w:val="24"/>
          <w:lang w:bidi="ar"/>
        </w:rPr>
        <w:t xml:space="preserve">1.3.3发包人对工程的技术标准和功能要求的特殊要求：</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1.4合同文件的优先顺序</w:t>
      </w:r>
      <w:r/>
    </w:p>
    <w:p>
      <w:pPr>
        <w:ind w:firstLine="480"/>
        <w:spacing w:line="360" w:lineRule="auto"/>
      </w:pPr>
      <w:r>
        <w:rPr>
          <w:rFonts w:hint="eastAsia" w:ascii="宋体" w:hAnsi="宋体" w:cs="宋体"/>
          <w:sz w:val="24"/>
          <w:lang w:bidi="ar"/>
        </w:rPr>
        <w:t xml:space="preserve">合同文件组成及优先顺序为：</w:t>
      </w:r>
      <w:r>
        <w:rPr>
          <w:rFonts w:hint="eastAsia" w:ascii="宋体" w:hAnsi="宋体" w:cs="宋体"/>
          <w:sz w:val="24"/>
          <w:u w:val="single"/>
          <w:lang w:bidi="ar"/>
        </w:rPr>
        <w:t xml:space="preserve">（1）合同协议书；（2）成交通知书、（3）专用合同条款及其附件；（4）通用合同条款；（5）技术标准和要求；（6）图纸（如有）；（7）采购文件（8）响应文件及已标价工程量清单或预算书；（9）其他合同文件。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1.5图纸和承包人文件</w:t>
      </w:r>
      <w:r>
        <w:rPr>
          <w:rFonts w:hint="eastAsia" w:ascii="宋体" w:hAnsi="宋体" w:cs="宋体"/>
          <w:sz w:val="24"/>
          <w:lang w:bidi="ar"/>
        </w:rPr>
        <w:tab/>
      </w:r>
      <w:r/>
    </w:p>
    <w:p>
      <w:pPr>
        <w:ind w:firstLine="480"/>
        <w:spacing w:line="360" w:lineRule="auto"/>
        <w:rPr>
          <w:rFonts w:hint="eastAsia" w:ascii="宋体" w:hAnsi="宋体" w:cs="宋体"/>
          <w:sz w:val="24"/>
        </w:rPr>
      </w:pPr>
      <w:r>
        <w:rPr>
          <w:rFonts w:hint="eastAsia" w:ascii="宋体" w:hAnsi="宋体" w:cs="宋体"/>
          <w:sz w:val="24"/>
          <w:lang w:bidi="ar"/>
        </w:rPr>
        <w:t xml:space="preserve">1.5.1图纸的提供</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发包人向承包人提供图纸的数量：</w:t>
      </w:r>
      <w:r>
        <w:rPr>
          <w:rFonts w:hint="eastAsia" w:ascii="宋体" w:hAnsi="宋体" w:cs="宋体"/>
          <w:color w:val="000000"/>
          <w:sz w:val="24"/>
          <w:u w:val="single"/>
          <w:lang w:bidi="ar"/>
        </w:rPr>
        <w:t xml:space="preserve">按承包人实际需求</w:t>
      </w:r>
      <w:r>
        <w:rPr>
          <w:rFonts w:hint="eastAsia" w:ascii="宋体" w:hAnsi="宋体" w:cs="宋体"/>
          <w:color w:val="000000"/>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发包人向承包人提供图纸的内容：</w:t>
      </w:r>
      <w:r>
        <w:rPr>
          <w:rFonts w:hint="eastAsia" w:ascii="宋体" w:hAnsi="宋体" w:cs="宋体"/>
          <w:sz w:val="24"/>
          <w:u w:val="single"/>
          <w:lang w:bidi="ar"/>
        </w:rPr>
        <w:t xml:space="preserve"> </w:t>
      </w:r>
      <w:r>
        <w:rPr>
          <w:rFonts w:hint="eastAsia" w:ascii="宋体" w:hAnsi="宋体" w:cs="宋体"/>
          <w:color w:val="000000"/>
          <w:sz w:val="24"/>
          <w:u w:val="single"/>
          <w:lang w:bidi="ar"/>
        </w:rPr>
        <w:t xml:space="preserve">工程承包范围内的全部施工图纸</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1.5.2承包人文件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需要由承包人提供的文件，包括：</w:t>
      </w:r>
      <w:r>
        <w:rPr>
          <w:rFonts w:hint="eastAsia" w:ascii="宋体" w:hAnsi="宋体" w:cs="宋体"/>
          <w:sz w:val="24"/>
          <w:u w:val="single"/>
          <w:lang w:bidi="ar"/>
        </w:rPr>
        <w:t xml:space="preserve">与工程实施相关的开工报审表、施工组织设计、进度计划、质量安全措施等各类资料，并符合档案管理要求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承包人提供的文件的期限为：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承包人提供的文件的数量为：</w:t>
      </w:r>
      <w:r>
        <w:rPr>
          <w:rFonts w:hint="eastAsia" w:ascii="宋体" w:hAnsi="宋体" w:cs="宋体"/>
          <w:sz w:val="24"/>
          <w:u w:val="single"/>
          <w:lang w:bidi="ar"/>
        </w:rPr>
        <w:t xml:space="preserve">按发包人要求</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承包人提供的文件的形式为：</w:t>
      </w:r>
      <w:r>
        <w:rPr>
          <w:rFonts w:hint="eastAsia" w:ascii="宋体" w:hAnsi="宋体" w:cs="宋体"/>
          <w:sz w:val="24"/>
          <w:u w:val="single"/>
          <w:lang w:bidi="ar"/>
        </w:rPr>
        <w:t xml:space="preserve">双方另行确定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发包人审批承包人文件的期限：</w:t>
      </w:r>
      <w:r>
        <w:rPr>
          <w:rFonts w:hint="eastAsia" w:ascii="宋体" w:hAnsi="宋体" w:cs="宋体"/>
          <w:sz w:val="24"/>
          <w:u w:val="single"/>
          <w:lang w:bidi="ar"/>
        </w:rPr>
        <w:t xml:space="preserve">7日内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1.5.3现场图纸准备</w:t>
      </w:r>
      <w:r/>
    </w:p>
    <w:p>
      <w:pPr>
        <w:ind w:firstLine="480"/>
        <w:spacing w:line="360" w:lineRule="auto"/>
        <w:rPr>
          <w:rFonts w:hint="eastAsia" w:ascii="宋体" w:hAnsi="宋体" w:cs="宋体"/>
          <w:sz w:val="24"/>
        </w:rPr>
      </w:pPr>
      <w:r>
        <w:rPr>
          <w:rFonts w:hint="eastAsia" w:ascii="宋体" w:hAnsi="宋体" w:cs="宋体"/>
          <w:sz w:val="24"/>
          <w:lang w:bidi="ar"/>
        </w:rPr>
        <w:t xml:space="preserve">关于现场图纸准备的约定：</w:t>
      </w:r>
      <w:r>
        <w:rPr>
          <w:rFonts w:hint="eastAsia" w:ascii="宋体" w:hAnsi="宋体" w:cs="宋体"/>
          <w:color w:val="000000"/>
          <w:sz w:val="24"/>
          <w:u w:val="single"/>
          <w:lang w:bidi="ar"/>
        </w:rPr>
        <w:t xml:space="preserve">未经发包人同意不得外借使用</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1.6联络</w:t>
      </w:r>
      <w:r/>
    </w:p>
    <w:p>
      <w:pPr>
        <w:ind w:firstLine="480"/>
        <w:spacing w:line="360" w:lineRule="auto"/>
        <w:rPr>
          <w:rFonts w:hint="eastAsia" w:ascii="宋体" w:hAnsi="宋体" w:cs="宋体"/>
          <w:sz w:val="24"/>
        </w:rPr>
      </w:pPr>
      <w:r>
        <w:rPr>
          <w:rFonts w:hint="eastAsia" w:ascii="宋体" w:hAnsi="宋体" w:cs="宋体"/>
          <w:sz w:val="24"/>
          <w:lang w:bidi="ar"/>
        </w:rPr>
        <w:t xml:space="preserve">1.6.1发包人和承包人应当在</w:t>
      </w:r>
      <w:r>
        <w:rPr>
          <w:rFonts w:hint="eastAsia" w:ascii="宋体" w:hAnsi="宋体" w:cs="宋体"/>
          <w:sz w:val="24"/>
          <w:u w:val="single"/>
          <w:lang w:bidi="ar"/>
        </w:rPr>
        <w:t xml:space="preserve">7</w:t>
      </w:r>
      <w:r>
        <w:rPr>
          <w:rFonts w:hint="eastAsia" w:ascii="宋体" w:hAnsi="宋体" w:cs="宋体"/>
          <w:sz w:val="24"/>
          <w:lang w:bidi="ar"/>
        </w:rPr>
        <w:t xml:space="preserve">天内将与合同有关的通知、批准、证明、证书、指示、指令、要求、请求、同意、意见、确定和决定等书面函件送达对方当事人。</w:t>
      </w:r>
      <w:r/>
    </w:p>
    <w:p>
      <w:pPr>
        <w:ind w:firstLine="480"/>
        <w:spacing w:line="360" w:lineRule="auto"/>
        <w:rPr>
          <w:rFonts w:hint="eastAsia" w:ascii="宋体" w:hAnsi="宋体" w:cs="宋体"/>
          <w:sz w:val="24"/>
        </w:rPr>
      </w:pPr>
      <w:r>
        <w:rPr>
          <w:rFonts w:hint="eastAsia" w:ascii="宋体" w:hAnsi="宋体" w:cs="宋体"/>
          <w:sz w:val="24"/>
          <w:lang w:bidi="ar"/>
        </w:rPr>
        <w:t xml:space="preserve">1.6.2发包人接收文件的地点：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发包人指定的接收人为：现场代表。</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承包人指定的接收人为：项目经理。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监理人接收文件的地点：</w:t>
      </w:r>
      <w:r>
        <w:rPr>
          <w:rFonts w:hint="eastAsia" w:ascii="宋体" w:hAnsi="宋体" w:cs="宋体"/>
          <w:color w:val="000000"/>
          <w:sz w:val="24"/>
          <w:u w:val="single"/>
          <w:lang w:bidi="ar"/>
        </w:rPr>
        <w:t xml:space="preserve">施工现场</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监理人指定的接收人为：</w:t>
      </w:r>
      <w:r>
        <w:rPr>
          <w:rFonts w:hint="eastAsia" w:ascii="宋体" w:hAnsi="宋体" w:cs="宋体"/>
          <w:color w:val="000000"/>
          <w:sz w:val="24"/>
          <w:u w:val="single"/>
          <w:lang w:bidi="ar"/>
        </w:rPr>
        <w:t xml:space="preserve">总监理工程师</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1.7交通运输</w:t>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13" w:name="_Toc318581155"/>
      <w:r/>
      <w:bookmarkStart w:id="14" w:name="_Toc303539100"/>
      <w:r/>
      <w:bookmarkStart w:id="15" w:name="_Toc304295521"/>
      <w:r/>
      <w:bookmarkStart w:id="16" w:name="_Toc300934943"/>
      <w:r/>
      <w:bookmarkStart w:id="17" w:name="_Toc312677986"/>
      <w:r>
        <w:rPr>
          <w:rFonts w:hint="eastAsia" w:ascii="宋体" w:hAnsi="宋体" w:cs="宋体"/>
          <w:sz w:val="24"/>
          <w:lang w:bidi="ar"/>
        </w:rPr>
        <w:t xml:space="preserve">.7.1出入现场的权利</w:t>
      </w:r>
      <w:r/>
    </w:p>
    <w:p>
      <w:pPr>
        <w:ind w:firstLine="480"/>
        <w:spacing w:line="360" w:lineRule="auto"/>
        <w:rPr>
          <w:rFonts w:hint="eastAsia" w:ascii="宋体" w:hAnsi="宋体" w:cs="宋体"/>
          <w:sz w:val="24"/>
        </w:rPr>
      </w:pPr>
      <w:r>
        <w:rPr>
          <w:rFonts w:hint="eastAsia" w:ascii="宋体" w:hAnsi="宋体" w:cs="宋体"/>
          <w:sz w:val="24"/>
          <w:lang w:bidi="ar"/>
        </w:rPr>
        <w:t xml:space="preserve">关于出入现场的权利的约定：</w:t>
      </w:r>
      <w:r>
        <w:rPr>
          <w:rFonts w:hint="eastAsia" w:ascii="宋体" w:hAnsi="宋体" w:cs="宋体"/>
          <w:sz w:val="24"/>
          <w:u w:val="single"/>
          <w:lang w:bidi="ar"/>
        </w:rPr>
        <w:t xml:space="preserve">由承包人按发包人要求负责取得出入施工现场所需的批准手续和全部权利，并承担相关手续费用和建设费用</w:t>
      </w:r>
      <w:r>
        <w:rPr>
          <w:rFonts w:hint="eastAsia" w:ascii="宋体" w:hAnsi="宋体" w:cs="宋体"/>
          <w:sz w:val="24"/>
          <w:lang w:bidi="ar"/>
        </w:rPr>
        <w:t xml:space="preserve">。</w:t>
      </w:r>
      <w:bookmarkEnd w:id="13"/>
      <w:r/>
      <w:bookmarkEnd w:id="14"/>
      <w:r/>
      <w:bookmarkEnd w:id="15"/>
      <w:r/>
      <w:bookmarkEnd w:id="16"/>
      <w:r/>
      <w:bookmarkEnd w:id="1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Start w:id="18" w:name="_Toc304295522"/>
      <w:r/>
      <w:bookmarkStart w:id="19" w:name="_Toc303539101"/>
      <w:r/>
      <w:bookmarkStart w:id="20" w:name="_Toc318581156"/>
      <w:r/>
      <w:bookmarkStart w:id="21" w:name="_Toc300934944"/>
      <w:r/>
      <w:bookmarkStart w:id="22" w:name="_Toc312677987"/>
      <w:r>
        <w:rPr>
          <w:rFonts w:hint="eastAsia" w:ascii="宋体" w:hAnsi="宋体" w:cs="宋体"/>
          <w:sz w:val="24"/>
          <w:lang w:bidi="ar"/>
        </w:rPr>
        <w:t xml:space="preserve">.7.2场内交通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关于场外交通和场内交通的边界的约定：</w:t>
      </w:r>
      <w:r>
        <w:rPr>
          <w:rFonts w:hint="eastAsia" w:ascii="宋体" w:hAnsi="宋体" w:cs="宋体"/>
          <w:sz w:val="24"/>
          <w:u w:val="single"/>
          <w:lang w:bidi="ar"/>
        </w:rPr>
        <w:t xml:space="preserve">以项目施工范围为界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关于发包人向承包人免费提供满足工程施工需要的场内道路和交通设施的约定：</w:t>
      </w:r>
      <w:r>
        <w:rPr>
          <w:rFonts w:hint="eastAsia" w:ascii="宋体" w:hAnsi="宋体" w:cs="宋体"/>
          <w:sz w:val="24"/>
          <w:u w:val="single"/>
          <w:lang w:bidi="ar"/>
        </w:rPr>
        <w:t xml:space="preserve">除工程红线范围内的土地征用等工作由发包人在开工前完成，其余工作由承包人自行解决，费用计入合同总价中</w:t>
      </w:r>
      <w:r>
        <w:rPr>
          <w:rFonts w:hint="eastAsia" w:ascii="宋体" w:hAnsi="宋体" w:cs="宋体"/>
          <w:sz w:val="24"/>
          <w:lang w:bidi="ar"/>
        </w:rPr>
        <w:t xml:space="preserve">。</w:t>
      </w:r>
      <w:bookmarkEnd w:id="18"/>
      <w:r/>
      <w:bookmarkEnd w:id="19"/>
      <w:r/>
      <w:bookmarkEnd w:id="20"/>
      <w:r/>
      <w:bookmarkEnd w:id="21"/>
      <w:r/>
      <w:bookmarkEnd w:id="22"/>
      <w:r/>
      <w:bookmarkStart w:id="23" w:name="_Toc31858115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1.7.3超大件和超重件的运输</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运输超大件或超重件所需的道路和桥梁临时加固改造费用和其他有关费用由</w:t>
      </w:r>
      <w:r>
        <w:rPr>
          <w:rFonts w:hint="eastAsia" w:ascii="宋体" w:hAnsi="宋体" w:cs="宋体"/>
          <w:sz w:val="24"/>
          <w:u w:val="single"/>
          <w:lang w:bidi="ar"/>
        </w:rPr>
        <w:t xml:space="preserve">承包人</w:t>
      </w:r>
      <w:r>
        <w:rPr>
          <w:rFonts w:hint="eastAsia" w:ascii="宋体" w:hAnsi="宋体" w:cs="宋体"/>
          <w:sz w:val="24"/>
          <w:lang w:bidi="ar"/>
        </w:rPr>
        <w:t xml:space="preserve">承担。</w:t>
      </w:r>
      <w:bookmarkEnd w:id="23"/>
      <w:r/>
      <w:r/>
    </w:p>
    <w:p>
      <w:pPr>
        <w:ind w:firstLine="480"/>
        <w:spacing w:line="360" w:lineRule="auto"/>
        <w:rPr>
          <w:rFonts w:hint="eastAsia" w:ascii="宋体" w:hAnsi="宋体" w:cs="宋体"/>
          <w:sz w:val="24"/>
        </w:rPr>
      </w:pPr>
      <w:r>
        <w:rPr>
          <w:rFonts w:hint="eastAsia" w:ascii="宋体" w:hAnsi="宋体" w:cs="宋体"/>
          <w:sz w:val="24"/>
          <w:lang w:bidi="ar"/>
        </w:rPr>
        <w:t xml:space="preserve">1.8知识产权</w:t>
      </w:r>
      <w:r/>
    </w:p>
    <w:p>
      <w:pPr>
        <w:ind w:firstLine="480"/>
        <w:spacing w:line="360" w:lineRule="auto"/>
        <w:rPr>
          <w:rFonts w:hint="eastAsia" w:ascii="宋体" w:hAnsi="宋体" w:cs="宋体"/>
          <w:sz w:val="24"/>
        </w:rPr>
      </w:pPr>
      <w:r>
        <w:rPr>
          <w:rFonts w:hint="eastAsia" w:ascii="宋体" w:hAnsi="宋体" w:cs="宋体"/>
          <w:sz w:val="24"/>
          <w:lang w:bidi="ar"/>
        </w:rPr>
        <w:t xml:space="preserve">1.8.1关于发包人提供给承包人的图纸、发包人为实施工程自行编制或委托编制的技术规范以及反映发包人关于合同要求或其他类似性质的文件的著作权的归属：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关于发包人提供的上述文件的使用限制的要求：</w:t>
      </w:r>
      <w:r>
        <w:rPr>
          <w:rFonts w:hint="eastAsia" w:ascii="宋体" w:hAnsi="宋体" w:cs="宋体"/>
          <w:sz w:val="24"/>
          <w:u w:val="single"/>
          <w:lang w:bidi="ar"/>
        </w:rPr>
        <w:t xml:space="preserve">未经发包人书面批准不得向第三者提供任何图纸</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1.8.2关于承包人为实施工程所编制文件的著作权的归属：</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关于承包人提供的上述文件的使用限制的要求：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1.8.3承包人在施工过程中所采用的专利、专有技术、技术秘密的使用费的承担方式：</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1.9工程量清单错误的修正</w:t>
      </w:r>
      <w:r/>
    </w:p>
    <w:p>
      <w:pPr>
        <w:ind w:firstLine="480"/>
        <w:spacing w:line="360" w:lineRule="auto"/>
        <w:rPr>
          <w:rFonts w:hint="eastAsia" w:ascii="宋体" w:hAnsi="宋体" w:cs="宋体"/>
          <w:sz w:val="24"/>
        </w:rPr>
      </w:pPr>
      <w:r>
        <w:rPr>
          <w:rFonts w:hint="eastAsia" w:ascii="宋体" w:hAnsi="宋体" w:cs="宋体"/>
          <w:sz w:val="24"/>
          <w:lang w:bidi="ar"/>
        </w:rPr>
        <w:t xml:space="preserve">出现工程量清单错误时，是否调整合同价格：</w:t>
      </w:r>
      <w:r>
        <w:rPr>
          <w:rFonts w:hint="eastAsia" w:ascii="宋体" w:hAnsi="宋体" w:cs="宋体"/>
          <w:sz w:val="24"/>
          <w:u w:val="single"/>
          <w:lang w:bidi="ar"/>
        </w:rPr>
        <w:t xml:space="preserve">是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允许调整合同价格的工程量偏差范围：</w:t>
      </w:r>
      <w:r>
        <w:rPr>
          <w:rFonts w:hint="eastAsia" w:ascii="宋体" w:hAnsi="宋体" w:cs="宋体"/>
          <w:sz w:val="24"/>
          <w:u w:val="single"/>
          <w:lang w:bidi="ar"/>
        </w:rPr>
        <w:t xml:space="preserve">增加工程量不得超过原工程量清单工程量10%，且不得超过现合同价的10%。最终价格以审计为准。</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24" w:name="_Toc351203634"/>
      <w:r>
        <w:rPr>
          <w:rFonts w:hint="eastAsia" w:ascii="宋体" w:hAnsi="宋体" w:cs="宋体"/>
          <w:bCs/>
          <w:sz w:val="24"/>
          <w:lang w:bidi="ar"/>
        </w:rPr>
        <w:t xml:space="preserve">2</w:t>
      </w:r>
      <w:bookmarkStart w:id="25" w:name="_Toc297048343"/>
      <w:r/>
      <w:bookmarkStart w:id="26" w:name="_Toc296503157"/>
      <w:r/>
      <w:bookmarkStart w:id="27" w:name="_Toc297120457"/>
      <w:r/>
      <w:bookmarkStart w:id="28" w:name="_Toc296890985"/>
      <w:r/>
      <w:bookmarkStart w:id="29" w:name="_Toc296347156"/>
      <w:r/>
      <w:bookmarkStart w:id="30" w:name="_Toc292559362"/>
      <w:r/>
      <w:bookmarkStart w:id="31" w:name="_Toc296346658"/>
      <w:r/>
      <w:bookmarkStart w:id="32" w:name="_Toc296891197"/>
      <w:r/>
      <w:bookmarkStart w:id="33" w:name="_Toc296944496"/>
      <w:r/>
      <w:bookmarkStart w:id="34" w:name="_Toc292559867"/>
      <w:r>
        <w:rPr>
          <w:rFonts w:hint="eastAsia" w:ascii="宋体" w:hAnsi="宋体" w:cs="宋体"/>
          <w:bCs/>
          <w:sz w:val="24"/>
          <w:lang w:bidi="ar"/>
        </w:rPr>
        <w:t xml:space="preserve">.发包人</w:t>
      </w:r>
      <w:bookmarkEnd w:id="24"/>
      <w:r/>
      <w:bookmarkEnd w:id="25"/>
      <w:r/>
      <w:bookmarkEnd w:id="26"/>
      <w:r/>
      <w:bookmarkEnd w:id="27"/>
      <w:r/>
      <w:bookmarkEnd w:id="28"/>
      <w:r/>
      <w:bookmarkEnd w:id="29"/>
      <w:r/>
      <w:bookmarkEnd w:id="30"/>
      <w:r/>
      <w:bookmarkEnd w:id="31"/>
      <w:r/>
      <w:bookmarkEnd w:id="32"/>
      <w:r/>
      <w:bookmarkEnd w:id="33"/>
      <w:r/>
      <w:bookmarkEnd w:id="34"/>
      <w:r/>
      <w:r/>
    </w:p>
    <w:p>
      <w:pPr>
        <w:ind w:firstLine="480"/>
        <w:spacing w:line="360" w:lineRule="auto"/>
        <w:rPr>
          <w:rFonts w:hint="eastAsia" w:ascii="宋体" w:hAnsi="宋体" w:cs="宋体"/>
          <w:sz w:val="24"/>
        </w:rPr>
      </w:pPr>
      <w:r>
        <w:rPr>
          <w:rFonts w:hint="eastAsia" w:ascii="宋体" w:hAnsi="宋体" w:cs="宋体"/>
          <w:sz w:val="24"/>
          <w:lang w:bidi="ar"/>
        </w:rPr>
        <w:t xml:space="preserve">2.1发包人代表</w:t>
      </w:r>
      <w:r/>
    </w:p>
    <w:p>
      <w:pPr>
        <w:ind w:firstLine="480"/>
        <w:spacing w:line="360" w:lineRule="auto"/>
        <w:rPr>
          <w:rFonts w:hint="eastAsia" w:ascii="宋体" w:hAnsi="宋体" w:cs="宋体"/>
          <w:sz w:val="24"/>
        </w:rPr>
      </w:pPr>
      <w:r>
        <w:rPr>
          <w:rFonts w:hint="eastAsia" w:ascii="宋体" w:hAnsi="宋体" w:cs="宋体"/>
          <w:sz w:val="24"/>
          <w:lang w:bidi="ar"/>
        </w:rPr>
        <w:t xml:space="preserve">发包人代表：</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p>
    <w:p>
      <w:pPr>
        <w:ind w:firstLine="480"/>
        <w:spacing w:line="360" w:lineRule="auto"/>
        <w:rPr>
          <w:rFonts w:hint="eastAsia" w:ascii="宋体" w:hAnsi="宋体" w:cs="宋体"/>
          <w:sz w:val="24"/>
        </w:rPr>
      </w:pPr>
      <w:r>
        <w:rPr>
          <w:rFonts w:hint="eastAsia" w:ascii="宋体" w:hAnsi="宋体" w:cs="宋体"/>
          <w:sz w:val="24"/>
          <w:lang w:bidi="ar"/>
        </w:rPr>
        <w:t xml:space="preserve">身份证号：；</w:t>
      </w:r>
      <w:r/>
    </w:p>
    <w:p>
      <w:pPr>
        <w:ind w:firstLine="480"/>
        <w:spacing w:line="360" w:lineRule="auto"/>
        <w:rPr>
          <w:rFonts w:hint="eastAsia" w:ascii="宋体" w:hAnsi="宋体" w:cs="宋体"/>
          <w:sz w:val="24"/>
        </w:rPr>
      </w:pPr>
      <w:r>
        <w:rPr>
          <w:rFonts w:hint="eastAsia" w:ascii="宋体" w:hAnsi="宋体" w:cs="宋体"/>
          <w:sz w:val="24"/>
          <w:lang w:bidi="ar"/>
        </w:rPr>
        <w:t xml:space="preserve">职    务：；</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发包人对发包人代表的授权范围如下：</w:t>
      </w:r>
      <w:r>
        <w:rPr>
          <w:rFonts w:hint="eastAsia" w:ascii="宋体" w:hAnsi="宋体" w:cs="宋体"/>
          <w:sz w:val="24"/>
          <w:u w:val="single"/>
          <w:lang w:bidi="ar"/>
        </w:rPr>
        <w:t xml:space="preserve">督促指导承包人、工程师行使职权，协调施工现场各方面的关系，协调工程质量，进度和安全文明施工中存在的问题，解决有关设计和技术签证，办理、签认、现场经济技术签证，审核工程进度报表</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2.2施工现场、施工条件和基础资料的提供</w:t>
      </w:r>
      <w:r/>
    </w:p>
    <w:p>
      <w:pPr>
        <w:ind w:firstLine="480"/>
        <w:spacing w:line="360" w:lineRule="auto"/>
        <w:rPr>
          <w:rFonts w:hint="eastAsia" w:ascii="宋体" w:hAnsi="宋体" w:cs="宋体"/>
          <w:sz w:val="24"/>
        </w:rPr>
      </w:pPr>
      <w:r>
        <w:rPr>
          <w:rFonts w:hint="eastAsia" w:ascii="宋体" w:hAnsi="宋体" w:cs="宋体"/>
          <w:sz w:val="24"/>
          <w:lang w:bidi="ar"/>
        </w:rPr>
        <w:t xml:space="preserve">2.2.1提供施工现场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关于发包人移交施工现场的期限要求：</w:t>
      </w:r>
      <w:r>
        <w:rPr>
          <w:rFonts w:hint="eastAsia" w:ascii="宋体" w:hAnsi="宋体" w:cs="宋体"/>
          <w:sz w:val="24"/>
          <w:u w:val="single"/>
          <w:lang w:bidi="ar"/>
        </w:rPr>
        <w:t xml:space="preserve">已具备施工条件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2.2.2提供施工条件</w:t>
      </w:r>
      <w:r/>
    </w:p>
    <w:p>
      <w:pPr>
        <w:ind w:left="420"/>
        <w:spacing w:line="360" w:lineRule="auto"/>
        <w:rPr>
          <w:rFonts w:hint="eastAsia" w:ascii="宋体" w:hAnsi="宋体" w:cs="宋体"/>
          <w:sz w:val="24"/>
          <w:u w:val="single"/>
        </w:rPr>
      </w:pPr>
      <w:r>
        <w:rPr>
          <w:rFonts w:hint="eastAsia" w:ascii="宋体" w:hAnsi="宋体" w:cs="宋体"/>
          <w:sz w:val="24"/>
          <w:lang w:bidi="ar"/>
        </w:rPr>
        <w:t xml:space="preserve">关于发包人应负责提供施工所需要的条件，包括：</w:t>
      </w:r>
      <w:r>
        <w:rPr>
          <w:rFonts w:hint="eastAsia" w:ascii="宋体" w:hAnsi="宋体" w:cs="宋体"/>
          <w:sz w:val="24"/>
          <w:u w:val="single"/>
          <w:lang w:bidi="ar"/>
        </w:rPr>
        <w:t xml:space="preserve">施工所需的水、电、电讯线路、道路均已提供。施工用电用水费用由承包人含在合同价中。如水、电费由发包人支付，则施工用电用水费用在工程结算审计中扣除。</w:t>
      </w:r>
      <w:r/>
    </w:p>
    <w:p>
      <w:pPr>
        <w:ind w:firstLine="480"/>
        <w:spacing w:line="360" w:lineRule="auto"/>
        <w:rPr>
          <w:rFonts w:hint="eastAsia" w:ascii="宋体" w:hAnsi="宋体" w:cs="宋体"/>
          <w:sz w:val="24"/>
        </w:rPr>
      </w:pPr>
      <w:r>
        <w:rPr>
          <w:rFonts w:hint="eastAsia" w:ascii="宋体" w:hAnsi="宋体" w:cs="宋体"/>
          <w:sz w:val="24"/>
          <w:lang w:bidi="ar"/>
        </w:rPr>
        <w:t xml:space="preserve">2.3资金来源证明及支付担保</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发包人提供资金来源证明的期限要求：</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发包人是否提供支付担保：</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发包人提供支付担保的形式：</w:t>
      </w:r>
      <w:r>
        <w:rPr>
          <w:rFonts w:hint="eastAsia" w:ascii="宋体" w:hAnsi="宋体" w:cs="宋体"/>
          <w:sz w:val="24"/>
          <w:u w:val="single"/>
          <w:lang w:bidi="ar"/>
        </w:rPr>
        <w:t xml:space="preserve"> / </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35" w:name="_Toc351203635"/>
      <w:r>
        <w:rPr>
          <w:rFonts w:hint="eastAsia" w:ascii="宋体" w:hAnsi="宋体" w:cs="宋体"/>
          <w:bCs/>
          <w:sz w:val="24"/>
          <w:lang w:bidi="ar"/>
        </w:rPr>
        <w:t xml:space="preserve">3</w:t>
      </w:r>
      <w:bookmarkStart w:id="36" w:name="_Toc297120458"/>
      <w:r/>
      <w:bookmarkStart w:id="37" w:name="_Toc297048344"/>
      <w:r/>
      <w:bookmarkStart w:id="38" w:name="_Toc296346659"/>
      <w:r/>
      <w:bookmarkStart w:id="39" w:name="_Toc292559363"/>
      <w:r/>
      <w:bookmarkStart w:id="40" w:name="_Toc296944497"/>
      <w:r/>
      <w:bookmarkStart w:id="41" w:name="_Toc296891198"/>
      <w:r/>
      <w:bookmarkStart w:id="42" w:name="_Toc292559868"/>
      <w:r/>
      <w:bookmarkStart w:id="43" w:name="_Toc296347157"/>
      <w:r/>
      <w:bookmarkStart w:id="44" w:name="_Toc296503158"/>
      <w:r/>
      <w:bookmarkStart w:id="45" w:name="_Toc296890986"/>
      <w:r>
        <w:rPr>
          <w:rFonts w:hint="eastAsia" w:ascii="宋体" w:hAnsi="宋体" w:cs="宋体"/>
          <w:bCs/>
          <w:sz w:val="24"/>
          <w:lang w:bidi="ar"/>
        </w:rPr>
        <w:t xml:space="preserve">.承包人</w:t>
      </w:r>
      <w:bookmarkEnd w:id="35"/>
      <w:r/>
      <w:bookmarkEnd w:id="36"/>
      <w:r/>
      <w:bookmarkEnd w:id="37"/>
      <w:r/>
      <w:bookmarkEnd w:id="38"/>
      <w:r/>
      <w:bookmarkEnd w:id="39"/>
      <w:r/>
      <w:bookmarkEnd w:id="40"/>
      <w:r/>
      <w:bookmarkEnd w:id="41"/>
      <w:r/>
      <w:bookmarkEnd w:id="42"/>
      <w:r/>
      <w:bookmarkEnd w:id="43"/>
      <w:r/>
      <w:bookmarkEnd w:id="44"/>
      <w:r/>
      <w:bookmarkEnd w:id="45"/>
      <w:r/>
      <w:r/>
    </w:p>
    <w:p>
      <w:pPr>
        <w:ind w:firstLine="480"/>
        <w:spacing w:line="360" w:lineRule="auto"/>
        <w:rPr>
          <w:rFonts w:hint="eastAsia" w:ascii="宋体" w:hAnsi="宋体" w:cs="宋体"/>
          <w:sz w:val="24"/>
        </w:rPr>
      </w:pPr>
      <w:r>
        <w:rPr>
          <w:rFonts w:hint="eastAsia" w:ascii="宋体" w:hAnsi="宋体" w:cs="宋体"/>
          <w:sz w:val="24"/>
          <w:lang w:bidi="ar"/>
        </w:rPr>
        <w:t xml:space="preserve">3.1承包人的一般义务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（1）承包人提交的竣工资料的内容：</w:t>
      </w:r>
      <w:r>
        <w:rPr>
          <w:rFonts w:hint="eastAsia" w:ascii="宋体" w:hAnsi="宋体" w:cs="宋体"/>
          <w:sz w:val="24"/>
          <w:u w:val="single"/>
          <w:lang w:bidi="ar"/>
        </w:rPr>
        <w:t xml:space="preserve">  书面正式验收申请并提供竣工图纸、文字资料和工程照片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承包人需要提交的竣工资料套数：</w:t>
      </w:r>
      <w:r>
        <w:rPr>
          <w:rFonts w:hint="eastAsia" w:ascii="宋体" w:hAnsi="宋体" w:cs="宋体"/>
          <w:sz w:val="24"/>
          <w:u w:val="single"/>
          <w:lang w:bidi="ar"/>
        </w:rPr>
        <w:t xml:space="preserve">三套及以上（根据发包人要求）</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承包人提交的竣工资料的费用承担</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承包人提交的竣工资料移交时间：</w:t>
      </w:r>
      <w:r>
        <w:rPr>
          <w:rFonts w:hint="eastAsia" w:ascii="宋体" w:hAnsi="宋体" w:cs="宋体"/>
          <w:sz w:val="24"/>
          <w:u w:val="single"/>
          <w:lang w:bidi="ar"/>
        </w:rPr>
        <w:t xml:space="preserve">工程竣工验收合格后30天内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承包人提交的竣工资料形式要求：</w:t>
      </w:r>
      <w:r>
        <w:rPr>
          <w:rFonts w:hint="eastAsia" w:ascii="宋体" w:hAnsi="宋体" w:cs="宋体"/>
          <w:sz w:val="24"/>
          <w:u w:val="single"/>
          <w:lang w:bidi="ar"/>
        </w:rPr>
        <w:t xml:space="preserve">书面及电子文档</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（2）承包人应履行的其他义务：</w:t>
      </w:r>
      <w:r>
        <w:rPr>
          <w:rFonts w:hint="eastAsia" w:ascii="宋体" w:hAnsi="宋体" w:cs="宋体"/>
          <w:sz w:val="24"/>
          <w:u w:val="single"/>
          <w:lang w:bidi="ar"/>
        </w:rPr>
        <w:t xml:space="preserve">①承包人必须提供和维修施工使用的照明、围栏设施，并负责安全保卫，确保过路行人的安全。因承包人未设置以上照明、围栏导致的安全事故由承包人负责，并承担可能产生的一切费用；②需</w:t>
      </w:r>
      <w:r>
        <w:rPr>
          <w:rFonts w:hint="eastAsia" w:ascii="宋体" w:hAnsi="宋体" w:cs="宋体"/>
          <w:sz w:val="24"/>
          <w:u w:val="single"/>
          <w:lang w:bidi="ar"/>
        </w:rPr>
        <w:t xml:space="preserve">承包人办理的有关施工场地交通、环卫和施工噪音管理等手续；③已竣工工程未交付发包人之前，承包人应负责保护，保护期间发生损坏，承包人自费予以修复；④承包人应按发包人、政府有关部门的要求负责做好施工场地地下管线和临近建筑物、构筑物、古树名木的保护工作。不得破坏施工现场的地下管线，不得破坏施工场地及周围的建筑物、构筑物、树木等，如人为破坏，必须赔偿一切损失；⑤在施工过程中，应配合可能进入施工现场发包人的其他承包人，并无条件服从发包人的协调；禁止向河道和绿地倾倒或排放建筑、生活垃圾以及污水，并承担由此而造成的一切责任</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3.2项目经理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3.2.1项目经理：</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p>
    <w:p>
      <w:pPr>
        <w:ind w:firstLine="480"/>
        <w:spacing w:line="360" w:lineRule="auto"/>
        <w:rPr>
          <w:rFonts w:hint="eastAsia" w:ascii="宋体" w:hAnsi="宋体" w:cs="宋体"/>
          <w:sz w:val="24"/>
        </w:rPr>
      </w:pPr>
      <w:r>
        <w:rPr>
          <w:rFonts w:hint="eastAsia" w:ascii="宋体" w:hAnsi="宋体" w:cs="宋体"/>
          <w:sz w:val="24"/>
          <w:lang w:bidi="ar"/>
        </w:rPr>
        <w:t xml:space="preserve">身份证号：；</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建造师执业资格等级：；</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建造师注册证书号：；</w:t>
      </w:r>
      <w:r/>
    </w:p>
    <w:p>
      <w:pPr>
        <w:ind w:firstLine="480"/>
        <w:spacing w:line="360" w:lineRule="auto"/>
        <w:rPr>
          <w:rFonts w:hint="eastAsia" w:ascii="宋体" w:hAnsi="宋体" w:cs="宋体"/>
          <w:sz w:val="24"/>
        </w:rPr>
      </w:pPr>
      <w:r>
        <w:rPr>
          <w:rFonts w:hint="eastAsia" w:ascii="宋体" w:hAnsi="宋体" w:cs="宋体"/>
          <w:sz w:val="24"/>
          <w:lang w:bidi="ar"/>
        </w:rPr>
        <w:t xml:space="preserve">建造师执业印章号：；</w:t>
      </w:r>
      <w:r/>
    </w:p>
    <w:p>
      <w:pPr>
        <w:ind w:firstLine="480"/>
        <w:spacing w:line="360" w:lineRule="auto"/>
        <w:rPr>
          <w:rFonts w:hint="eastAsia" w:ascii="宋体" w:hAnsi="宋体" w:cs="宋体"/>
          <w:sz w:val="24"/>
        </w:rPr>
      </w:pPr>
      <w:r>
        <w:rPr>
          <w:rFonts w:hint="eastAsia" w:ascii="宋体" w:hAnsi="宋体" w:cs="宋体"/>
          <w:sz w:val="24"/>
          <w:lang w:bidi="ar"/>
        </w:rPr>
        <w:t xml:space="preserve">安全生产考核合格证书号：；</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p>
    <w:p>
      <w:pPr>
        <w:ind w:firstLine="480"/>
        <w:spacing w:line="360" w:lineRule="auto"/>
        <w:rPr>
          <w:rFonts w:hint="eastAsia" w:ascii="宋体" w:hAnsi="宋体" w:cs="宋体"/>
          <w:sz w:val="24"/>
        </w:rPr>
      </w:pPr>
      <w:r>
        <w:rPr>
          <w:rFonts w:hint="eastAsia" w:ascii="宋体" w:hAnsi="宋体" w:cs="宋体"/>
          <w:sz w:val="24"/>
          <w:lang w:bidi="ar"/>
        </w:rPr>
        <w:t xml:space="preserve">承包人对项目经理的授权范围如下：</w:t>
      </w:r>
      <w:r>
        <w:rPr>
          <w:rFonts w:hint="eastAsia" w:ascii="宋体" w:hAnsi="宋体" w:cs="宋体"/>
          <w:sz w:val="24"/>
          <w:u w:val="single"/>
          <w:lang w:bidi="ar"/>
        </w:rPr>
        <w:t xml:space="preserve">作为项目负责人，负责合同履行，按要求组织安全文明施工，保质、保量、按期完成任务，解决由乙方负责的各项事宜</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关于项目经理每月在施工现场的时间要求：</w:t>
      </w:r>
      <w:r>
        <w:rPr>
          <w:rFonts w:hint="eastAsia" w:ascii="宋体" w:hAnsi="宋体" w:cs="宋体"/>
          <w:sz w:val="24"/>
          <w:u w:val="single"/>
          <w:lang w:bidi="ar"/>
        </w:rPr>
        <w:t xml:space="preserve">同响应文件承诺时间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承包人未提交劳动合同，以及没有为项目经理缴纳社会保险证明的违约责任：</w:t>
      </w:r>
      <w:r>
        <w:rPr>
          <w:rFonts w:hint="eastAsia" w:ascii="宋体" w:hAnsi="宋体" w:cs="宋体"/>
          <w:sz w:val="24"/>
          <w:u w:val="single"/>
          <w:lang w:bidi="ar"/>
        </w:rPr>
        <w:t xml:space="preserve">处以1000元罚款，责令限期提交劳动合同并补缴社会保险       </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项目经理未经批准，擅自离开施工现场的违约责任：</w:t>
      </w:r>
      <w:r>
        <w:rPr>
          <w:rFonts w:hint="eastAsia" w:ascii="宋体" w:hAnsi="宋体" w:cs="宋体"/>
          <w:sz w:val="24"/>
          <w:u w:val="single"/>
          <w:lang w:bidi="ar"/>
        </w:rPr>
        <w:t xml:space="preserve">处以1000元罚款，承包人承担上述违约给发包人造成的一切损失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3.2.2承包人擅自更换项目经理的违约责任：</w:t>
      </w:r>
      <w:r>
        <w:rPr>
          <w:rFonts w:hint="eastAsia" w:ascii="宋体" w:hAnsi="宋体" w:cs="宋体"/>
          <w:sz w:val="24"/>
          <w:u w:val="single"/>
          <w:lang w:bidi="ar"/>
        </w:rPr>
        <w:t xml:space="preserve">处以5000元罚款，承包人承担上述违约给发包人造成的一切损失   </w:t>
      </w:r>
      <w:r>
        <w:rPr>
          <w:rFonts w:hint="eastAsia" w:ascii="宋体" w:hAnsi="宋体" w:cs="宋体"/>
          <w:sz w:val="24"/>
          <w:lang w:bidi="ar"/>
        </w:rPr>
        <w:t xml:space="preserve">。</w:t>
      </w:r>
      <w:r/>
    </w:p>
    <w:p>
      <w:pPr>
        <w:spacing w:line="360" w:lineRule="auto"/>
        <w:rPr>
          <w:rFonts w:hint="eastAsia" w:ascii="宋体" w:hAnsi="宋体" w:cs="宋体"/>
          <w:sz w:val="24"/>
        </w:rPr>
      </w:pPr>
      <w:r>
        <w:rPr>
          <w:rFonts w:hint="eastAsia" w:ascii="宋体" w:hAnsi="宋体" w:cs="宋体"/>
          <w:sz w:val="24"/>
          <w:lang w:bidi="ar"/>
        </w:rPr>
        <w:t xml:space="preserve">    3.2.3承包人无正当理由拒绝更换项目经理的违约责任：</w:t>
      </w:r>
      <w:r>
        <w:rPr>
          <w:rFonts w:hint="eastAsia" w:ascii="宋体" w:hAnsi="宋体" w:cs="宋体"/>
          <w:sz w:val="24"/>
          <w:u w:val="single"/>
          <w:lang w:bidi="ar"/>
        </w:rPr>
        <w:t xml:space="preserve">处以5000元罚款，承包人承担上述违约给发包人造成的一切损失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3.3承包人人员</w:t>
      </w:r>
      <w:r/>
    </w:p>
    <w:p>
      <w:pPr>
        <w:ind w:firstLine="480"/>
        <w:spacing w:line="360" w:lineRule="auto"/>
        <w:rPr>
          <w:rFonts w:hint="eastAsia" w:ascii="宋体" w:hAnsi="宋体" w:cs="宋体"/>
          <w:sz w:val="24"/>
        </w:rPr>
      </w:pPr>
      <w:r>
        <w:rPr>
          <w:rFonts w:hint="eastAsia" w:ascii="宋体" w:hAnsi="宋体" w:cs="宋体"/>
          <w:sz w:val="24"/>
          <w:lang w:bidi="ar"/>
        </w:rPr>
        <w:t xml:space="preserve">3.3.1承包人提交项目管理机构及施工现场管理人员安排报告的期限：</w:t>
      </w:r>
      <w:r>
        <w:rPr>
          <w:rFonts w:hint="eastAsia" w:ascii="宋体" w:hAnsi="宋体" w:cs="宋体"/>
          <w:sz w:val="24"/>
          <w:u w:val="single"/>
          <w:lang w:bidi="ar"/>
        </w:rPr>
        <w:t xml:space="preserve">工程开工前7天</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3.3.2承包人无正当理由拒绝撤换主要施工管理人</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3.3.3承包人主要施工管理人员离开施工现场的批准要求： </w:t>
      </w:r>
      <w:r>
        <w:rPr>
          <w:rFonts w:hint="eastAsia" w:ascii="宋体" w:hAnsi="宋体" w:cs="宋体"/>
          <w:sz w:val="24"/>
          <w:u w:val="single"/>
          <w:lang w:bidi="ar"/>
        </w:rPr>
        <w:t xml:space="preserve">由发包人批准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3.3.4承包人擅自更换主要施工管理人员的违约责任：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承包人主要施工管理人员擅自离开施工现场的违约责任：</w:t>
      </w:r>
      <w:r>
        <w:rPr>
          <w:rFonts w:hint="eastAsia" w:ascii="宋体" w:hAnsi="宋体" w:cs="宋体"/>
          <w:sz w:val="24"/>
          <w:u w:val="single"/>
          <w:lang w:bidi="ar"/>
        </w:rPr>
        <w:t xml:space="preserve">处以1000元罚款，承包人承担上述违约给发包人造成的一切损失</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w:t>
      </w:r>
      <w:bookmarkStart w:id="46" w:name="_Toc297048345"/>
      <w:r/>
      <w:bookmarkStart w:id="47" w:name="_Toc296890987"/>
      <w:r/>
      <w:bookmarkStart w:id="48" w:name="_Toc312677988"/>
      <w:r/>
      <w:bookmarkStart w:id="49" w:name="_Toc296346660"/>
      <w:r/>
      <w:bookmarkStart w:id="50" w:name="_Toc297120459"/>
      <w:r/>
      <w:bookmarkStart w:id="51" w:name="_Toc297123492"/>
      <w:r/>
      <w:bookmarkStart w:id="52" w:name="_Toc304295523"/>
      <w:r/>
      <w:bookmarkStart w:id="53" w:name="_Toc292559869"/>
      <w:r/>
      <w:bookmarkStart w:id="54" w:name="_Toc303539102"/>
      <w:r/>
      <w:bookmarkStart w:id="55" w:name="_Toc300934945"/>
      <w:r/>
      <w:bookmarkStart w:id="56" w:name="_Toc292559364"/>
      <w:r/>
      <w:bookmarkStart w:id="57" w:name="_Toc297216151"/>
      <w:r/>
      <w:bookmarkStart w:id="58" w:name="_Toc296891199"/>
      <w:r/>
      <w:bookmarkStart w:id="59" w:name="_Toc296503159"/>
      <w:r/>
      <w:bookmarkStart w:id="60" w:name="_Toc296944498"/>
      <w:r/>
      <w:bookmarkStart w:id="61" w:name="_Toc296347158"/>
      <w:r>
        <w:rPr>
          <w:rFonts w:hint="eastAsia" w:ascii="宋体" w:hAnsi="宋体" w:cs="宋体"/>
          <w:sz w:val="24"/>
          <w:lang w:bidi="ar"/>
        </w:rPr>
        <w:t xml:space="preserve">.4分包</w:t>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r/>
    </w:p>
    <w:p>
      <w:pPr>
        <w:ind w:firstLine="480"/>
        <w:spacing w:line="360" w:lineRule="auto"/>
        <w:rPr>
          <w:rFonts w:hint="eastAsia" w:ascii="宋体" w:hAnsi="宋体" w:cs="宋体"/>
          <w:sz w:val="24"/>
        </w:rPr>
      </w:pPr>
      <w:r>
        <w:rPr>
          <w:rFonts w:hint="eastAsia" w:ascii="宋体" w:hAnsi="宋体" w:cs="宋体"/>
          <w:sz w:val="24"/>
          <w:lang w:bidi="ar"/>
        </w:rPr>
        <w:t xml:space="preserve">3</w:t>
      </w:r>
      <w:bookmarkStart w:id="62" w:name="_Toc296890988"/>
      <w:r/>
      <w:bookmarkStart w:id="63" w:name="_Toc312677989"/>
      <w:r/>
      <w:bookmarkStart w:id="64" w:name="_Toc296346661"/>
      <w:r/>
      <w:bookmarkStart w:id="65" w:name="_Toc297123493"/>
      <w:r/>
      <w:bookmarkStart w:id="66" w:name="_Toc296347159"/>
      <w:r/>
      <w:bookmarkStart w:id="67" w:name="_Toc304295524"/>
      <w:r/>
      <w:bookmarkStart w:id="68" w:name="_Toc296891200"/>
      <w:r/>
      <w:bookmarkStart w:id="69" w:name="_Toc300934946"/>
      <w:r/>
      <w:bookmarkStart w:id="70" w:name="_Toc292559365"/>
      <w:r/>
      <w:bookmarkStart w:id="71" w:name="_Toc303539103"/>
      <w:r/>
      <w:bookmarkStart w:id="72" w:name="_Toc297120460"/>
      <w:r/>
      <w:bookmarkStart w:id="73" w:name="_Toc296944499"/>
      <w:r/>
      <w:bookmarkStart w:id="74" w:name="_Toc318581158"/>
      <w:r/>
      <w:bookmarkStart w:id="75" w:name="_Toc297216152"/>
      <w:r/>
      <w:bookmarkStart w:id="76" w:name="_Toc297048346"/>
      <w:r/>
      <w:bookmarkStart w:id="77" w:name="_Toc296503160"/>
      <w:r/>
      <w:bookmarkStart w:id="78" w:name="_Toc292559870"/>
      <w:r>
        <w:rPr>
          <w:rFonts w:hint="eastAsia" w:ascii="宋体" w:hAnsi="宋体" w:cs="宋体"/>
          <w:sz w:val="24"/>
          <w:lang w:bidi="ar"/>
        </w:rPr>
        <w:t xml:space="preserve">.4.1分包的一般约定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禁止分包的工程包括：</w:t>
      </w:r>
      <w:r>
        <w:rPr>
          <w:rFonts w:hint="eastAsia" w:ascii="宋体" w:hAnsi="宋体" w:cs="宋体"/>
          <w:color w:val="000000"/>
          <w:sz w:val="24"/>
          <w:u w:val="single"/>
          <w:lang w:bidi="ar"/>
        </w:rPr>
        <w:t xml:space="preserve">承包人不得将其承包的全部工作转包给第三人，或将其承包的全部工程肢解后以分包的名义转包给第三人。</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主体结构、关键性工作的范围：</w:t>
      </w:r>
      <w:r>
        <w:rPr>
          <w:rFonts w:hint="eastAsia" w:ascii="宋体" w:hAnsi="宋体" w:cs="宋体"/>
          <w:sz w:val="24"/>
          <w:u w:val="single"/>
          <w:lang w:bidi="ar"/>
        </w:rPr>
        <w:t xml:space="preserve">/</w:t>
      </w:r>
      <w:r>
        <w:rPr>
          <w:rFonts w:hint="eastAsia" w:ascii="宋体" w:hAnsi="宋体" w:cs="宋体"/>
          <w:sz w:val="24"/>
          <w:lang w:bidi="ar"/>
        </w:rPr>
        <w:t xml:space="preserve">。</w:t>
      </w:r>
      <w:bookmarkEnd w:id="62"/>
      <w:r/>
      <w:bookmarkEnd w:id="63"/>
      <w:r/>
      <w:bookmarkEnd w:id="64"/>
      <w:r/>
      <w:bookmarkEnd w:id="65"/>
      <w:r/>
      <w:bookmarkEnd w:id="66"/>
      <w:r/>
      <w:bookmarkEnd w:id="67"/>
      <w:r/>
      <w:bookmarkEnd w:id="68"/>
      <w:r/>
      <w:bookmarkEnd w:id="69"/>
      <w:r/>
      <w:bookmarkEnd w:id="70"/>
      <w:r/>
      <w:bookmarkEnd w:id="71"/>
      <w:r/>
      <w:bookmarkEnd w:id="72"/>
      <w:r/>
      <w:bookmarkEnd w:id="73"/>
      <w:r/>
      <w:bookmarkEnd w:id="74"/>
      <w:r/>
      <w:bookmarkEnd w:id="75"/>
      <w:r/>
      <w:bookmarkEnd w:id="76"/>
      <w:r/>
      <w:bookmarkEnd w:id="77"/>
      <w:r/>
      <w:bookmarkEnd w:id="78"/>
      <w:r/>
      <w:bookmarkStart w:id="79" w:name="_Toc296944500"/>
      <w:r/>
      <w:bookmarkEnd w:id="79"/>
      <w:r/>
      <w:bookmarkStart w:id="80" w:name="_Toc296890989"/>
      <w:r/>
      <w:bookmarkEnd w:id="80"/>
      <w:r/>
      <w:bookmarkStart w:id="81" w:name="_Toc297120461"/>
      <w:r/>
      <w:bookmarkEnd w:id="81"/>
      <w:r/>
      <w:bookmarkStart w:id="82" w:name="_Toc296503161"/>
      <w:r/>
      <w:bookmarkEnd w:id="82"/>
      <w:r/>
      <w:bookmarkStart w:id="83" w:name="_Toc296347160"/>
      <w:r/>
      <w:bookmarkEnd w:id="83"/>
      <w:r/>
      <w:bookmarkStart w:id="84" w:name="_Toc303539104"/>
      <w:r/>
      <w:bookmarkEnd w:id="84"/>
      <w:r/>
      <w:bookmarkStart w:id="85" w:name="_Toc297216153"/>
      <w:r/>
      <w:bookmarkEnd w:id="85"/>
      <w:r/>
      <w:bookmarkStart w:id="86" w:name="_Toc297048347"/>
      <w:r/>
      <w:bookmarkEnd w:id="86"/>
      <w:r/>
      <w:bookmarkStart w:id="87" w:name="_Toc300934947"/>
      <w:r/>
      <w:bookmarkEnd w:id="87"/>
      <w:r/>
      <w:bookmarkStart w:id="88" w:name="_Toc296346662"/>
      <w:r/>
      <w:bookmarkEnd w:id="88"/>
      <w:r/>
      <w:bookmarkStart w:id="89" w:name="_Toc304295525"/>
      <w:r/>
      <w:bookmarkEnd w:id="89"/>
      <w:r/>
      <w:bookmarkStart w:id="90" w:name="_Toc297123494"/>
      <w:r/>
      <w:bookmarkEnd w:id="90"/>
      <w:r/>
      <w:bookmarkStart w:id="91" w:name="_Toc296891201"/>
      <w:r/>
      <w:bookmarkEnd w:id="91"/>
      <w:r/>
      <w:r/>
    </w:p>
    <w:p>
      <w:pPr>
        <w:spacing w:line="360" w:lineRule="auto"/>
        <w:rPr>
          <w:rFonts w:hint="eastAsia" w:ascii="宋体" w:hAnsi="宋体" w:cs="宋体"/>
          <w:sz w:val="24"/>
        </w:rPr>
      </w:pPr>
      <w:r>
        <w:rPr>
          <w:rFonts w:hint="eastAsia" w:ascii="宋体" w:hAnsi="宋体" w:cs="宋体"/>
          <w:sz w:val="24"/>
          <w:lang w:bidi="ar"/>
        </w:rPr>
        <w:t xml:space="preserve">    3</w:t>
      </w:r>
      <w:bookmarkStart w:id="92" w:name="_Toc318581159"/>
      <w:r/>
      <w:bookmarkStart w:id="93" w:name="_Toc312677990"/>
      <w:r>
        <w:rPr>
          <w:rFonts w:hint="eastAsia" w:ascii="宋体" w:hAnsi="宋体" w:cs="宋体"/>
          <w:sz w:val="24"/>
          <w:lang w:bidi="ar"/>
        </w:rPr>
        <w:t xml:space="preserve">.4.2分包的确定</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允许分包的专业工程包括：</w:t>
      </w:r>
      <w:r>
        <w:rPr>
          <w:rFonts w:hint="eastAsia" w:ascii="宋体" w:hAnsi="宋体" w:cs="宋体"/>
          <w:color w:val="000000"/>
          <w:sz w:val="24"/>
          <w:u w:val="single"/>
          <w:lang w:bidi="ar"/>
        </w:rPr>
        <w:t xml:space="preserve">合同承包范围内的专业工程</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其他关于分包的约定：</w:t>
      </w:r>
      <w:r>
        <w:rPr>
          <w:rFonts w:hint="eastAsia" w:ascii="宋体" w:hAnsi="宋体" w:cs="宋体"/>
          <w:color w:val="000000"/>
          <w:sz w:val="24"/>
          <w:u w:val="single"/>
          <w:lang w:bidi="ar"/>
        </w:rPr>
        <w:t xml:space="preserve">按规定并经发包人同意</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3.4.3分包合同价款</w:t>
      </w:r>
      <w:r/>
    </w:p>
    <w:p>
      <w:pPr>
        <w:ind w:firstLine="480"/>
        <w:spacing w:line="360" w:lineRule="auto"/>
        <w:rPr>
          <w:rFonts w:hint="eastAsia" w:ascii="宋体" w:hAnsi="宋体" w:cs="宋体"/>
          <w:sz w:val="24"/>
        </w:rPr>
      </w:pPr>
      <w:r>
        <w:rPr>
          <w:rFonts w:hint="eastAsia" w:ascii="宋体" w:hAnsi="宋体" w:cs="宋体"/>
          <w:sz w:val="24"/>
          <w:lang w:bidi="ar"/>
        </w:rPr>
        <w:t xml:space="preserve">关于分包合同价款支付的约定：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92"/>
      <w:r/>
      <w:bookmarkEnd w:id="93"/>
      <w:r/>
      <w:r/>
    </w:p>
    <w:p>
      <w:pPr>
        <w:ind w:firstLine="480"/>
        <w:spacing w:line="360" w:lineRule="auto"/>
        <w:rPr>
          <w:rFonts w:hint="eastAsia" w:ascii="宋体" w:hAnsi="宋体" w:cs="宋体"/>
          <w:sz w:val="24"/>
        </w:rPr>
      </w:pPr>
      <w:r>
        <w:rPr>
          <w:rFonts w:hint="eastAsia" w:ascii="宋体" w:hAnsi="宋体" w:cs="宋体"/>
          <w:sz w:val="24"/>
          <w:lang w:bidi="ar"/>
        </w:rPr>
        <w:t xml:space="preserve">3.5工程照管与成品、半成品保护</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承包人负责照管工程及工程相关的材料、工程设备的起始时间：</w:t>
      </w:r>
      <w:r>
        <w:rPr>
          <w:rFonts w:hint="eastAsia" w:ascii="宋体" w:hAnsi="宋体" w:cs="宋体"/>
          <w:sz w:val="24"/>
          <w:u w:val="single"/>
          <w:lang w:bidi="ar"/>
        </w:rPr>
        <w:t xml:space="preserve">设备、人员进场至验收交付使用前由承包人负责保修，无其它特殊要求的，费用由承包人承担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3.6履约担保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承包人是否提供履约担保：</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承包人提供履约担保的形式、金额及期限的：</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94" w:name="_Toc351203636"/>
      <w:r>
        <w:rPr>
          <w:rFonts w:hint="eastAsia" w:ascii="宋体" w:hAnsi="宋体" w:cs="宋体"/>
          <w:bCs/>
          <w:sz w:val="24"/>
          <w:lang w:bidi="ar"/>
        </w:rPr>
        <w:t xml:space="preserve">4</w:t>
      </w:r>
      <w:bookmarkStart w:id="95" w:name="_Toc297120462"/>
      <w:r/>
      <w:bookmarkStart w:id="96" w:name="_Toc296944501"/>
      <w:r/>
      <w:bookmarkStart w:id="97" w:name="_Toc292559366"/>
      <w:r/>
      <w:bookmarkStart w:id="98" w:name="_Toc292559871"/>
      <w:r/>
      <w:bookmarkStart w:id="99" w:name="_Toc296346663"/>
      <w:r/>
      <w:bookmarkStart w:id="100" w:name="_Toc296890990"/>
      <w:r/>
      <w:bookmarkStart w:id="101" w:name="_Toc296503162"/>
      <w:r/>
      <w:bookmarkStart w:id="102" w:name="_Toc296891202"/>
      <w:r/>
      <w:bookmarkStart w:id="103" w:name="_Toc297048348"/>
      <w:r/>
      <w:bookmarkStart w:id="104" w:name="_Toc296347161"/>
      <w:r/>
      <w:bookmarkStart w:id="105" w:name="_Toc267251413"/>
      <w:r>
        <w:rPr>
          <w:rFonts w:hint="eastAsia" w:ascii="宋体" w:hAnsi="宋体" w:cs="宋体"/>
          <w:bCs/>
          <w:sz w:val="24"/>
          <w:lang w:bidi="ar"/>
        </w:rPr>
        <w:t xml:space="preserve">.监</w:t>
      </w:r>
      <w:bookmarkEnd w:id="95"/>
      <w:r/>
      <w:bookmarkEnd w:id="96"/>
      <w:r/>
      <w:bookmarkEnd w:id="97"/>
      <w:r/>
      <w:bookmarkEnd w:id="98"/>
      <w:r/>
      <w:bookmarkEnd w:id="99"/>
      <w:r/>
      <w:bookmarkEnd w:id="100"/>
      <w:r/>
      <w:bookmarkEnd w:id="101"/>
      <w:r/>
      <w:bookmarkEnd w:id="102"/>
      <w:r/>
      <w:bookmarkEnd w:id="103"/>
      <w:r/>
      <w:bookmarkEnd w:id="104"/>
      <w:r/>
      <w:bookmarkEnd w:id="105"/>
      <w:r>
        <w:rPr>
          <w:rFonts w:hint="eastAsia" w:ascii="宋体" w:hAnsi="宋体" w:cs="宋体"/>
          <w:bCs/>
          <w:sz w:val="24"/>
          <w:lang w:bidi="ar"/>
        </w:rPr>
        <w:t xml:space="preserve">理人</w:t>
      </w:r>
      <w:bookmarkEnd w:id="94"/>
      <w:r/>
      <w:r/>
    </w:p>
    <w:p>
      <w:pPr>
        <w:ind w:firstLine="480"/>
        <w:spacing w:line="360" w:lineRule="auto"/>
        <w:rPr>
          <w:rFonts w:hint="eastAsia" w:ascii="宋体" w:hAnsi="宋体" w:cs="宋体"/>
          <w:sz w:val="24"/>
        </w:rPr>
      </w:pPr>
      <w:r>
        <w:rPr>
          <w:rFonts w:hint="eastAsia" w:ascii="宋体" w:hAnsi="宋体" w:cs="宋体"/>
          <w:sz w:val="24"/>
          <w:lang w:bidi="ar"/>
        </w:rPr>
        <w:t xml:space="preserve">4.1监理人的一般规定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关于监理人的监理内容：</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关于监理人的监理权限：</w:t>
      </w:r>
      <w:r>
        <w:rPr>
          <w:rFonts w:hint="eastAsia" w:ascii="宋体" w:hAnsi="宋体" w:cs="宋体"/>
          <w:sz w:val="24"/>
          <w:u w:val="single"/>
          <w:lang w:bidi="ar"/>
        </w:rPr>
        <w:t xml:space="preserve">/</w:t>
      </w:r>
      <w:r>
        <w:rPr>
          <w:rFonts w:hint="eastAsia" w:ascii="宋体" w:hAnsi="宋体" w:cs="宋体"/>
          <w:sz w:val="24"/>
          <w:lang w:bidi="ar"/>
        </w:rPr>
        <w:t xml:space="preserve">。 </w:t>
      </w:r>
      <w:r/>
    </w:p>
    <w:p>
      <w:pPr>
        <w:ind w:firstLine="480"/>
        <w:spacing w:line="360" w:lineRule="auto"/>
        <w:rPr>
          <w:rFonts w:hint="eastAsia" w:ascii="宋体" w:hAnsi="宋体" w:cs="宋体"/>
          <w:sz w:val="24"/>
        </w:rPr>
      </w:pPr>
      <w:r>
        <w:rPr>
          <w:rFonts w:hint="eastAsia" w:ascii="宋体" w:hAnsi="宋体" w:cs="宋体"/>
          <w:sz w:val="24"/>
          <w:lang w:bidi="ar"/>
        </w:rPr>
        <w:t xml:space="preserve">关于监理人在施工现场的办公场所、生活场所的提供和费用承担的约定：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4.2监理人员</w:t>
      </w:r>
      <w:r/>
    </w:p>
    <w:p>
      <w:pPr>
        <w:ind w:firstLine="480"/>
        <w:spacing w:line="360" w:lineRule="auto"/>
        <w:rPr>
          <w:rFonts w:hint="eastAsia" w:ascii="宋体" w:hAnsi="宋体" w:cs="宋体"/>
          <w:sz w:val="24"/>
        </w:rPr>
      </w:pPr>
      <w:r>
        <w:rPr>
          <w:rFonts w:hint="eastAsia" w:ascii="宋体" w:hAnsi="宋体" w:cs="宋体"/>
          <w:sz w:val="24"/>
          <w:lang w:bidi="ar"/>
        </w:rPr>
        <w:t xml:space="preserve">总监理工程师：</w:t>
      </w:r>
      <w:r/>
    </w:p>
    <w:p>
      <w:pPr>
        <w:ind w:firstLine="480"/>
        <w:spacing w:line="360" w:lineRule="auto"/>
        <w:rPr>
          <w:rFonts w:hint="eastAsia" w:ascii="宋体" w:hAnsi="宋体" w:cs="宋体"/>
          <w:sz w:val="24"/>
        </w:rPr>
      </w:pPr>
      <w:r>
        <w:rPr>
          <w:rFonts w:hint="eastAsia" w:ascii="宋体" w:hAnsi="宋体" w:cs="宋体"/>
          <w:sz w:val="24"/>
          <w:lang w:bidi="ar"/>
        </w:rPr>
        <w:t xml:space="preserve">姓    名：</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职    务：</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监理工程师执业资格证书号：</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联系电话：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电子信箱：</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通信地址：</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关于监理人的其他约定：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4.3商定或确定</w:t>
      </w:r>
      <w:r/>
    </w:p>
    <w:p>
      <w:pPr>
        <w:ind w:firstLine="480"/>
        <w:spacing w:line="360" w:lineRule="auto"/>
        <w:rPr>
          <w:rFonts w:hint="eastAsia" w:ascii="宋体" w:hAnsi="宋体" w:cs="宋体"/>
          <w:sz w:val="24"/>
        </w:rPr>
      </w:pPr>
      <w:r/>
      <w:bookmarkStart w:id="106" w:name="_Toc267251418"/>
      <w:r>
        <w:rPr>
          <w:rFonts w:hint="eastAsia" w:ascii="宋体" w:hAnsi="宋体" w:cs="宋体"/>
          <w:sz w:val="24"/>
          <w:lang w:bidi="ar"/>
        </w:rPr>
        <w:t xml:space="preserve">在发包人和承包人不能通过协商达成一致意见时，发包人授权监理人对以下事项进行确定：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107" w:name="_Toc351203637"/>
      <w:r>
        <w:rPr>
          <w:rFonts w:hint="eastAsia" w:ascii="宋体" w:hAnsi="宋体" w:cs="宋体"/>
          <w:bCs/>
          <w:sz w:val="24"/>
          <w:lang w:bidi="ar"/>
        </w:rPr>
        <w:t xml:space="preserve">5</w:t>
      </w:r>
      <w:bookmarkEnd w:id="106"/>
      <w:r/>
      <w:bookmarkStart w:id="108" w:name="_Toc292559367"/>
      <w:r/>
      <w:bookmarkStart w:id="109" w:name="_Toc296944502"/>
      <w:r/>
      <w:bookmarkStart w:id="110" w:name="_Toc296890991"/>
      <w:r/>
      <w:bookmarkStart w:id="111" w:name="_Toc296346664"/>
      <w:r/>
      <w:bookmarkStart w:id="112" w:name="_Toc296347162"/>
      <w:r/>
      <w:bookmarkStart w:id="113" w:name="_Toc296503163"/>
      <w:r/>
      <w:bookmarkStart w:id="114" w:name="_Toc296891203"/>
      <w:r/>
      <w:bookmarkStart w:id="115" w:name="_Toc297048349"/>
      <w:r/>
      <w:bookmarkStart w:id="116" w:name="_Toc297120463"/>
      <w:r/>
      <w:bookmarkStart w:id="117" w:name="_Toc292559872"/>
      <w:r>
        <w:rPr>
          <w:rFonts w:hint="eastAsia" w:ascii="宋体" w:hAnsi="宋体" w:cs="宋体"/>
          <w:bCs/>
          <w:sz w:val="24"/>
          <w:lang w:bidi="ar"/>
        </w:rPr>
        <w:t xml:space="preserve">.工程质量</w:t>
      </w:r>
      <w:bookmarkEnd w:id="107"/>
      <w:r/>
      <w:r/>
    </w:p>
    <w:p>
      <w:pPr>
        <w:ind w:firstLine="480"/>
        <w:spacing w:line="360" w:lineRule="auto"/>
        <w:rPr>
          <w:rFonts w:hint="eastAsia" w:ascii="宋体" w:hAnsi="宋体" w:cs="宋体"/>
          <w:sz w:val="24"/>
        </w:rPr>
      </w:pPr>
      <w:r>
        <w:rPr>
          <w:rFonts w:hint="eastAsia" w:ascii="宋体" w:hAnsi="宋体" w:cs="宋体"/>
          <w:sz w:val="24"/>
          <w:lang w:bidi="ar"/>
        </w:rPr>
        <w:t xml:space="preserve">5.1质量要求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w:t>
      </w:r>
      <w:bookmarkStart w:id="118" w:name="_Toc303539106"/>
      <w:r/>
      <w:bookmarkStart w:id="119" w:name="_Toc300934949"/>
      <w:r/>
      <w:bookmarkStart w:id="120" w:name="_Toc312677997"/>
      <w:r/>
      <w:bookmarkStart w:id="121" w:name="_Toc318581164"/>
      <w:r/>
      <w:bookmarkStart w:id="122" w:name="_Toc297216155"/>
      <w:r/>
      <w:bookmarkStart w:id="123" w:name="_Toc304295527"/>
      <w:r/>
      <w:bookmarkStart w:id="124" w:name="_Toc297123496"/>
      <w:r>
        <w:rPr>
          <w:rFonts w:hint="eastAsia" w:ascii="宋体" w:hAnsi="宋体" w:cs="宋体"/>
          <w:sz w:val="24"/>
          <w:lang w:bidi="ar"/>
        </w:rPr>
        <w:t xml:space="preserve">.1.1特殊质量标准和要求：</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关于工程奖项的约定：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5.2隐蔽工程检查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5.2.1承包人提前通知监理人隐蔽工程检查的期限的约定：</w:t>
      </w:r>
      <w:r>
        <w:rPr>
          <w:rFonts w:hint="eastAsia" w:ascii="宋体" w:hAnsi="宋体" w:cs="宋体"/>
          <w:sz w:val="24"/>
          <w:u w:val="single"/>
          <w:lang w:bidi="ar"/>
        </w:rPr>
        <w:t xml:space="preserve">执行通用条款，提前通知发包人</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监理人不能按时进行检查时，应提前</w:t>
      </w:r>
      <w:r>
        <w:rPr>
          <w:rFonts w:hint="eastAsia" w:ascii="宋体" w:hAnsi="宋体" w:cs="宋体"/>
          <w:sz w:val="24"/>
          <w:u w:val="single"/>
          <w:lang w:bidi="ar"/>
        </w:rPr>
        <w:t xml:space="preserve">24</w:t>
      </w:r>
      <w:r>
        <w:rPr>
          <w:rFonts w:hint="eastAsia" w:ascii="宋体" w:hAnsi="宋体" w:cs="宋体"/>
          <w:sz w:val="24"/>
          <w:lang w:bidi="ar"/>
        </w:rPr>
        <w:t xml:space="preserve">小时提交书面延期要求。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48</w:t>
      </w:r>
      <w:r>
        <w:rPr>
          <w:rFonts w:hint="eastAsia" w:ascii="宋体" w:hAnsi="宋体" w:cs="宋体"/>
          <w:sz w:val="24"/>
          <w:lang w:bidi="ar"/>
        </w:rPr>
        <w:t xml:space="preserve">小时。</w:t>
      </w:r>
      <w:r/>
    </w:p>
    <w:p>
      <w:pPr>
        <w:keepLines/>
        <w:keepNext/>
        <w:spacing w:line="360" w:lineRule="auto"/>
        <w:rPr>
          <w:rFonts w:hint="eastAsia" w:ascii="宋体" w:hAnsi="宋体" w:cs="宋体"/>
          <w:bCs/>
          <w:sz w:val="24"/>
        </w:rPr>
        <w:outlineLvl w:val="3"/>
      </w:pPr>
      <w:r/>
      <w:bookmarkStart w:id="125" w:name="_Toc351203638"/>
      <w:r>
        <w:rPr>
          <w:rFonts w:hint="eastAsia" w:ascii="宋体" w:hAnsi="宋体" w:cs="宋体"/>
          <w:bCs/>
          <w:sz w:val="24"/>
          <w:lang w:bidi="ar"/>
        </w:rPr>
        <w:t xml:space="preserve">6.安全文明施工与环境保护</w:t>
      </w:r>
      <w:bookmarkEnd w:id="125"/>
      <w:r/>
      <w:r/>
    </w:p>
    <w:p>
      <w:pPr>
        <w:ind w:firstLine="480"/>
        <w:spacing w:line="360" w:lineRule="auto"/>
        <w:rPr>
          <w:rFonts w:hint="eastAsia" w:ascii="宋体" w:hAnsi="宋体" w:cs="宋体"/>
          <w:sz w:val="24"/>
        </w:rPr>
      </w:pPr>
      <w:r>
        <w:rPr>
          <w:rFonts w:hint="eastAsia" w:ascii="宋体" w:hAnsi="宋体" w:cs="宋体"/>
          <w:sz w:val="24"/>
          <w:lang w:bidi="ar"/>
        </w:rPr>
        <w:t xml:space="preserve">6.1安全文明施工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6.1.1项目安全生产的达标目标及相应事项的约定：</w:t>
      </w:r>
      <w:r>
        <w:rPr>
          <w:rFonts w:hint="eastAsia" w:ascii="宋体" w:hAnsi="宋体" w:cs="宋体"/>
          <w:sz w:val="24"/>
          <w:u w:val="single"/>
          <w:lang w:bidi="ar"/>
        </w:rPr>
        <w:t xml:space="preserve">承包人应采取的有效的安全措施，确保区内所有人安全及来往车辆的安全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6.1.2关于治安保卫的特别约定：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关于编制施工场地治安管理计划的约定：</w:t>
      </w:r>
      <w:r>
        <w:rPr>
          <w:rFonts w:hint="eastAsia" w:ascii="宋体" w:hAnsi="宋体" w:cs="宋体"/>
          <w:sz w:val="24"/>
          <w:u w:val="single"/>
          <w:lang w:bidi="ar"/>
        </w:rPr>
        <w:t xml:space="preserve">开工前提供施工场地治安管理计划</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6.1.3文明施工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合同当事人对文明施工的要求：</w:t>
      </w:r>
      <w:r>
        <w:rPr>
          <w:rFonts w:hint="eastAsia" w:ascii="宋体" w:hAnsi="宋体" w:cs="宋体"/>
          <w:sz w:val="24"/>
          <w:u w:val="single"/>
          <w:lang w:bidi="ar"/>
        </w:rPr>
        <w:t xml:space="preserve">承包人应严格遵守安全文明施工有关规定，注意高压电线、电缆、管线、设备、灯具等可能带来施工安全隐患的问题，并承担由此可能产生的费用</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6.1.4关于安全文明施工费支付比例和支付期限的约定：</w:t>
      </w:r>
      <w:r>
        <w:rPr>
          <w:rFonts w:hint="eastAsia" w:ascii="宋体" w:hAnsi="宋体" w:cs="宋体"/>
          <w:sz w:val="24"/>
          <w:u w:val="single"/>
          <w:lang w:bidi="ar"/>
        </w:rPr>
        <w:t xml:space="preserve">纳入合同总价内支付</w:t>
      </w:r>
      <w:r>
        <w:rPr>
          <w:rFonts w:hint="eastAsia" w:ascii="宋体" w:hAnsi="宋体" w:cs="宋体"/>
          <w:sz w:val="24"/>
          <w:lang w:bidi="ar"/>
        </w:rPr>
        <w:t xml:space="preserve">。</w:t>
      </w:r>
      <w:bookmarkEnd w:id="118"/>
      <w:r/>
      <w:bookmarkEnd w:id="119"/>
      <w:r/>
      <w:bookmarkEnd w:id="120"/>
      <w:r/>
      <w:bookmarkEnd w:id="121"/>
      <w:r/>
      <w:bookmarkEnd w:id="122"/>
      <w:r/>
      <w:bookmarkEnd w:id="123"/>
      <w:r/>
      <w:bookmarkEnd w:id="124"/>
      <w:r/>
      <w:r/>
    </w:p>
    <w:p>
      <w:pPr>
        <w:keepLines/>
        <w:keepNext/>
        <w:spacing w:line="360" w:lineRule="auto"/>
        <w:rPr>
          <w:rFonts w:hint="eastAsia" w:ascii="宋体" w:hAnsi="宋体" w:cs="宋体"/>
          <w:bCs/>
          <w:sz w:val="24"/>
        </w:rPr>
        <w:outlineLvl w:val="3"/>
      </w:pPr>
      <w:r/>
      <w:bookmarkStart w:id="126" w:name="_Toc351203639"/>
      <w:r>
        <w:rPr>
          <w:rFonts w:hint="eastAsia" w:ascii="宋体" w:hAnsi="宋体" w:cs="宋体"/>
          <w:bCs/>
          <w:sz w:val="24"/>
          <w:lang w:bidi="ar"/>
        </w:rPr>
        <w:t xml:space="preserve">7.工期和进度</w:t>
      </w:r>
      <w:bookmarkEnd w:id="126"/>
      <w:r/>
      <w:r/>
    </w:p>
    <w:p>
      <w:pPr>
        <w:ind w:firstLine="480"/>
        <w:spacing w:line="360" w:lineRule="auto"/>
        <w:rPr>
          <w:rFonts w:hint="eastAsia" w:ascii="宋体" w:hAnsi="宋体" w:cs="宋体"/>
          <w:sz w:val="24"/>
        </w:rPr>
      </w:pPr>
      <w:r>
        <w:rPr>
          <w:rFonts w:hint="eastAsia" w:ascii="宋体" w:hAnsi="宋体" w:cs="宋体"/>
          <w:sz w:val="24"/>
          <w:lang w:bidi="ar"/>
        </w:rPr>
        <w:t xml:space="preserve">7.1施工组织设计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7.1.1合同当事人约定的施工组织设计应包括的其他内容：</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7.1.2施工组织设计的提交和修改</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承包人提交详细施工组织设计的期限的约定：</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发包人和监理人在收到详细的施工组织设计后确认或提出修改意见的期限：</w:t>
      </w:r>
      <w:r>
        <w:rPr>
          <w:rFonts w:hint="eastAsia" w:ascii="宋体" w:hAnsi="宋体" w:cs="宋体"/>
          <w:sz w:val="24"/>
          <w:u w:val="single"/>
          <w:lang w:bidi="ar"/>
        </w:rPr>
        <w:t xml:space="preserve">收到后3天内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27" w:name="_Toc300934966"/>
      <w:r/>
      <w:bookmarkStart w:id="128" w:name="_Toc312678005"/>
      <w:r/>
      <w:bookmarkStart w:id="129" w:name="_Toc304295541"/>
      <w:r/>
      <w:bookmarkStart w:id="130" w:name="_Toc297123514"/>
      <w:r/>
      <w:bookmarkStart w:id="131" w:name="_Toc303539123"/>
      <w:r/>
      <w:bookmarkStart w:id="132" w:name="_Toc312677479"/>
      <w:r/>
      <w:bookmarkStart w:id="133" w:name="_Toc297216173"/>
      <w:r>
        <w:rPr>
          <w:rFonts w:hint="eastAsia" w:ascii="宋体" w:hAnsi="宋体" w:cs="宋体"/>
          <w:sz w:val="24"/>
          <w:lang w:bidi="ar"/>
        </w:rPr>
        <w:t xml:space="preserve">.2施工进度计划</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7.2.1施工进度计划的修订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发包人和监理人在收到修订的施工进度计划后确认或提出修改意见的期限：</w:t>
      </w:r>
      <w:r>
        <w:rPr>
          <w:rFonts w:hint="eastAsia" w:ascii="宋体" w:hAnsi="宋体" w:cs="宋体"/>
          <w:sz w:val="24"/>
          <w:u w:val="single"/>
          <w:lang w:bidi="ar"/>
        </w:rPr>
        <w:t xml:space="preserve">收到后2天内</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7.3开工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7.3.1开工准备</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关于承包人提交工程开工报审表的期限：</w:t>
      </w:r>
      <w:r>
        <w:rPr>
          <w:rFonts w:hint="eastAsia" w:ascii="宋体" w:hAnsi="宋体" w:cs="宋体"/>
          <w:sz w:val="24"/>
          <w:u w:val="single"/>
          <w:lang w:bidi="ar"/>
        </w:rPr>
        <w:t xml:space="preserve">开工前</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关于发包人应完成的其他开工准备工作及期限：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关于承包人应完成的其他开工准备工作及期限：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7.3.2开工通知</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因发包人原因造成监理人未能在计划开工日期之日起</w:t>
      </w:r>
      <w:r>
        <w:rPr>
          <w:rFonts w:hint="eastAsia" w:ascii="宋体" w:hAnsi="宋体" w:cs="宋体"/>
          <w:sz w:val="24"/>
          <w:u w:val="single"/>
          <w:lang w:bidi="ar"/>
        </w:rPr>
        <w:t xml:space="preserve">/</w:t>
      </w:r>
      <w:r>
        <w:rPr>
          <w:rFonts w:hint="eastAsia" w:ascii="宋体" w:hAnsi="宋体" w:cs="宋体"/>
          <w:sz w:val="24"/>
          <w:lang w:bidi="ar"/>
        </w:rPr>
        <w:t xml:space="preserve">天内发出开工通知的，承包人有权提出价格调整要求，或者解除合同。</w:t>
      </w:r>
      <w:bookmarkEnd w:id="127"/>
      <w:r/>
      <w:bookmarkEnd w:id="128"/>
      <w:r/>
      <w:bookmarkEnd w:id="129"/>
      <w:r/>
      <w:bookmarkEnd w:id="130"/>
      <w:r/>
      <w:bookmarkEnd w:id="131"/>
      <w:r/>
      <w:bookmarkEnd w:id="132"/>
      <w:r/>
      <w:bookmarkEnd w:id="133"/>
      <w:r/>
      <w:r/>
    </w:p>
    <w:p>
      <w:pPr>
        <w:ind w:firstLine="480"/>
        <w:spacing w:line="360" w:lineRule="auto"/>
        <w:rPr>
          <w:rFonts w:hint="eastAsia" w:ascii="宋体" w:hAnsi="宋体" w:cs="宋体"/>
          <w:sz w:val="24"/>
        </w:rPr>
      </w:pPr>
      <w:r>
        <w:rPr>
          <w:rFonts w:hint="eastAsia" w:ascii="宋体" w:hAnsi="宋体" w:cs="宋体"/>
          <w:sz w:val="24"/>
          <w:lang w:bidi="ar"/>
        </w:rPr>
        <w:t xml:space="preserve">7.4测量放线</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7.4.1发包人通过监理人向承包人提供测量基准点、基准线和水准点及其书面资料的期限：</w:t>
      </w:r>
      <w:r>
        <w:rPr>
          <w:rFonts w:hint="eastAsia" w:ascii="宋体" w:hAnsi="宋体" w:cs="宋体"/>
          <w:sz w:val="24"/>
          <w:u w:val="single"/>
          <w:lang w:bidi="ar"/>
        </w:rPr>
        <w:t xml:space="preserve">由承包人自行委托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34" w:name="_Toc297216175"/>
      <w:r/>
      <w:bookmarkStart w:id="135" w:name="_Toc303539125"/>
      <w:r/>
      <w:bookmarkStart w:id="136" w:name="_Toc312677484"/>
      <w:r/>
      <w:bookmarkStart w:id="137" w:name="_Toc297123516"/>
      <w:r/>
      <w:bookmarkStart w:id="138" w:name="_Toc300934968"/>
      <w:r/>
      <w:bookmarkStart w:id="139" w:name="_Toc312678010"/>
      <w:r/>
      <w:bookmarkStart w:id="140" w:name="_Toc304295546"/>
      <w:r>
        <w:rPr>
          <w:rFonts w:hint="eastAsia" w:ascii="宋体" w:hAnsi="宋体" w:cs="宋体"/>
          <w:sz w:val="24"/>
          <w:lang w:bidi="ar"/>
        </w:rPr>
        <w:t xml:space="preserve">.5工期延误</w:t>
      </w:r>
      <w:bookmarkEnd w:id="134"/>
      <w:r/>
      <w:bookmarkEnd w:id="135"/>
      <w:r/>
      <w:bookmarkEnd w:id="136"/>
      <w:r/>
      <w:bookmarkEnd w:id="137"/>
      <w:r/>
      <w:bookmarkEnd w:id="138"/>
      <w:r/>
      <w:bookmarkEnd w:id="139"/>
      <w:r/>
      <w:bookmarkEnd w:id="140"/>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7.5.1因发包人原因导致工期延误</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（1）因发包人原因导致工期延误的其他情形：</w:t>
      </w:r>
      <w:r>
        <w:rPr>
          <w:rFonts w:hint="eastAsia" w:ascii="宋体" w:hAnsi="宋体" w:cs="宋体"/>
          <w:sz w:val="24"/>
          <w:u w:val="single"/>
          <w:lang w:bidi="ar"/>
        </w:rPr>
        <w:t xml:space="preserve">如果发包人的现场交付发生延误，则实际开工日和工期应由发包人代表核准后顺延，但承包人不对这类开工的延误而引起的任何损失或损坏提出费用索赔</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w:t>
      </w:r>
      <w:bookmarkStart w:id="141" w:name="_Toc318581169"/>
      <w:r/>
      <w:bookmarkStart w:id="142" w:name="_Toc312678012"/>
      <w:r/>
      <w:bookmarkStart w:id="143" w:name="_Toc312677486"/>
      <w:r/>
      <w:bookmarkStart w:id="144" w:name="_Toc304295548"/>
      <w:r/>
      <w:bookmarkStart w:id="145" w:name="_Toc297216177"/>
      <w:r/>
      <w:bookmarkStart w:id="146" w:name="_Toc300934970"/>
      <w:r/>
      <w:bookmarkStart w:id="147" w:name="_Toc303539127"/>
      <w:r/>
      <w:bookmarkStart w:id="148" w:name="_Toc297123518"/>
      <w:r>
        <w:rPr>
          <w:rFonts w:hint="eastAsia" w:ascii="宋体" w:hAnsi="宋体" w:cs="宋体"/>
          <w:sz w:val="24"/>
          <w:lang w:bidi="ar"/>
        </w:rPr>
        <w:t xml:space="preserve">.5.2因承包人原因导致工期延误</w:t>
      </w:r>
      <w:bookmarkEnd w:id="141"/>
      <w:r/>
      <w:bookmarkEnd w:id="142"/>
      <w:r/>
      <w:bookmarkEnd w:id="143"/>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因</w:t>
      </w:r>
      <w:bookmarkStart w:id="149" w:name="_Toc312677487"/>
      <w:r/>
      <w:bookmarkStart w:id="150" w:name="_Toc312678013"/>
      <w:r/>
      <w:bookmarkStart w:id="151" w:name="_Toc318581170"/>
      <w:r>
        <w:rPr>
          <w:rFonts w:hint="eastAsia" w:ascii="宋体" w:hAnsi="宋体" w:cs="宋体"/>
          <w:sz w:val="24"/>
          <w:lang w:bidi="ar"/>
        </w:rPr>
        <w:t xml:space="preserve">承包人原因造成工期延误，逾期竣工违约金的计算方法为：</w:t>
      </w:r>
      <w:r/>
    </w:p>
    <w:p>
      <w:pPr>
        <w:jc w:val="left"/>
        <w:spacing w:line="360" w:lineRule="auto"/>
        <w:rPr>
          <w:rFonts w:hint="eastAsia" w:ascii="宋体" w:hAnsi="宋体" w:cs="宋体"/>
          <w:sz w:val="24"/>
        </w:rPr>
      </w:pPr>
      <w:r>
        <w:rPr>
          <w:rFonts w:hint="eastAsia" w:ascii="宋体" w:hAnsi="宋体" w:cs="宋体"/>
          <w:sz w:val="24"/>
          <w:u w:val="single"/>
          <w:lang w:bidi="ar"/>
        </w:rPr>
        <w:t xml:space="preserve">逾期竣工，每逾期一天，乙方按合同总价的千分之五支付甲方违约金（累计计算，不封顶）</w:t>
      </w:r>
      <w:r>
        <w:rPr>
          <w:rFonts w:hint="eastAsia" w:ascii="宋体" w:hAnsi="宋体" w:cs="宋体"/>
          <w:sz w:val="24"/>
          <w:lang w:bidi="ar"/>
        </w:rPr>
        <w:t xml:space="preserve">。</w:t>
      </w:r>
      <w:bookmarkEnd w:id="144"/>
      <w:r/>
      <w:bookmarkEnd w:id="145"/>
      <w:r/>
      <w:bookmarkEnd w:id="146"/>
      <w:r/>
      <w:bookmarkEnd w:id="147"/>
      <w:r/>
      <w:bookmarkEnd w:id="148"/>
      <w:r/>
      <w:bookmarkEnd w:id="149"/>
      <w:r/>
      <w:bookmarkEnd w:id="150"/>
      <w:r/>
      <w:bookmarkEnd w:id="15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因承包人原因造成工期延误，逾</w:t>
      </w:r>
      <w:bookmarkStart w:id="152" w:name="_Toc312678014"/>
      <w:r/>
      <w:bookmarkStart w:id="153" w:name="_Toc318581171"/>
      <w:r>
        <w:rPr>
          <w:rFonts w:hint="eastAsia" w:ascii="宋体" w:hAnsi="宋体" w:cs="宋体"/>
          <w:sz w:val="24"/>
          <w:lang w:bidi="ar"/>
        </w:rPr>
        <w:t xml:space="preserve">期竣工违约金的上限：</w:t>
      </w:r>
      <w:r>
        <w:rPr>
          <w:rFonts w:hint="eastAsia" w:ascii="宋体" w:hAnsi="宋体" w:cs="宋体"/>
          <w:sz w:val="24"/>
          <w:u w:val="single"/>
          <w:lang w:bidi="ar"/>
        </w:rPr>
        <w:t xml:space="preserve">无</w:t>
      </w:r>
      <w:r>
        <w:rPr>
          <w:rFonts w:hint="eastAsia" w:ascii="宋体" w:hAnsi="宋体" w:cs="宋体"/>
          <w:sz w:val="24"/>
          <w:lang w:bidi="ar"/>
        </w:rPr>
        <w:t xml:space="preserve">。</w:t>
      </w:r>
      <w:bookmarkEnd w:id="152"/>
      <w:r/>
      <w:bookmarkEnd w:id="153"/>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54" w:name="_Toc303539128"/>
      <w:r/>
      <w:bookmarkStart w:id="155" w:name="_Toc304295549"/>
      <w:r/>
      <w:bookmarkStart w:id="156" w:name="_Toc312678015"/>
      <w:r/>
      <w:bookmarkStart w:id="157" w:name="_Toc297123519"/>
      <w:r/>
      <w:bookmarkStart w:id="158" w:name="_Toc297216178"/>
      <w:r/>
      <w:bookmarkStart w:id="159" w:name="_Toc300934971"/>
      <w:r>
        <w:rPr>
          <w:rFonts w:hint="eastAsia" w:ascii="宋体" w:hAnsi="宋体" w:cs="宋体"/>
          <w:sz w:val="24"/>
          <w:lang w:bidi="ar"/>
        </w:rPr>
        <w:t xml:space="preserve">.6不</w:t>
      </w:r>
      <w:bookmarkEnd w:id="154"/>
      <w:r/>
      <w:bookmarkEnd w:id="155"/>
      <w:r/>
      <w:bookmarkEnd w:id="156"/>
      <w:r/>
      <w:bookmarkEnd w:id="157"/>
      <w:r/>
      <w:bookmarkEnd w:id="158"/>
      <w:r/>
      <w:bookmarkEnd w:id="159"/>
      <w:r>
        <w:rPr>
          <w:rFonts w:hint="eastAsia" w:ascii="宋体" w:hAnsi="宋体" w:cs="宋体"/>
          <w:sz w:val="24"/>
          <w:lang w:bidi="ar"/>
        </w:rPr>
        <w:t xml:space="preserve">利物质条件</w:t>
      </w:r>
      <w:r/>
    </w:p>
    <w:p>
      <w:pPr>
        <w:ind w:firstLine="480"/>
        <w:jc w:val="left"/>
        <w:spacing w:line="360" w:lineRule="auto"/>
        <w:rPr>
          <w:rFonts w:hint="eastAsia" w:ascii="宋体" w:hAnsi="宋体" w:cs="宋体"/>
          <w:sz w:val="24"/>
        </w:rPr>
      </w:pPr>
      <w:r/>
      <w:bookmarkStart w:id="160" w:name="_Toc300934972"/>
      <w:r/>
      <w:bookmarkStart w:id="161" w:name="_Toc297216179"/>
      <w:r/>
      <w:bookmarkStart w:id="162" w:name="_Toc312678016"/>
      <w:r/>
      <w:bookmarkStart w:id="163" w:name="_Toc318581172"/>
      <w:r/>
      <w:bookmarkStart w:id="164" w:name="_Toc304295550"/>
      <w:r/>
      <w:bookmarkStart w:id="165" w:name="_Toc297123520"/>
      <w:r/>
      <w:bookmarkStart w:id="166" w:name="_Toc303539129"/>
      <w:r>
        <w:rPr>
          <w:rFonts w:hint="eastAsia" w:ascii="宋体" w:hAnsi="宋体" w:cs="宋体"/>
          <w:sz w:val="24"/>
          <w:lang w:bidi="ar"/>
        </w:rPr>
        <w:t xml:space="preserve">不利物质条件的其他情形和有关约定：</w:t>
      </w:r>
      <w:r>
        <w:rPr>
          <w:rFonts w:hint="eastAsia" w:ascii="宋体" w:hAnsi="宋体" w:cs="宋体"/>
          <w:sz w:val="24"/>
          <w:u w:val="single"/>
          <w:lang w:bidi="ar"/>
        </w:rPr>
        <w:t xml:space="preserve">/  </w:t>
      </w:r>
      <w:r>
        <w:rPr>
          <w:rFonts w:hint="eastAsia" w:ascii="宋体" w:hAnsi="宋体" w:cs="宋体"/>
          <w:sz w:val="24"/>
          <w:lang w:bidi="ar"/>
        </w:rPr>
        <w:t xml:space="preserve">。</w:t>
      </w:r>
      <w:bookmarkEnd w:id="160"/>
      <w:r/>
      <w:bookmarkEnd w:id="161"/>
      <w:r/>
      <w:bookmarkEnd w:id="162"/>
      <w:r/>
      <w:bookmarkEnd w:id="163"/>
      <w:r/>
      <w:bookmarkEnd w:id="164"/>
      <w:r/>
      <w:bookmarkEnd w:id="165"/>
      <w:r/>
      <w:bookmarkEnd w:id="166"/>
      <w:r/>
      <w:r/>
    </w:p>
    <w:p>
      <w:pPr>
        <w:ind w:firstLine="480"/>
        <w:spacing w:line="360" w:lineRule="auto"/>
        <w:rPr>
          <w:rFonts w:hint="eastAsia" w:ascii="宋体" w:hAnsi="宋体" w:cs="宋体"/>
          <w:sz w:val="24"/>
        </w:rPr>
      </w:pPr>
      <w:r>
        <w:rPr>
          <w:rFonts w:hint="eastAsia" w:ascii="宋体" w:hAnsi="宋体" w:cs="宋体"/>
          <w:sz w:val="24"/>
          <w:lang w:bidi="ar"/>
        </w:rPr>
        <w:t xml:space="preserve">7</w:t>
      </w:r>
      <w:bookmarkStart w:id="167" w:name="_Toc297123521"/>
      <w:r/>
      <w:bookmarkStart w:id="168" w:name="_Toc300934973"/>
      <w:r/>
      <w:bookmarkStart w:id="169" w:name="_Toc303539130"/>
      <w:r/>
      <w:bookmarkStart w:id="170" w:name="_Toc312678017"/>
      <w:r/>
      <w:bookmarkStart w:id="171" w:name="_Toc297216180"/>
      <w:r/>
      <w:bookmarkStart w:id="172" w:name="_Toc304295551"/>
      <w:r>
        <w:rPr>
          <w:rFonts w:hint="eastAsia" w:ascii="宋体" w:hAnsi="宋体" w:cs="宋体"/>
          <w:sz w:val="24"/>
          <w:lang w:bidi="ar"/>
        </w:rPr>
        <w:t xml:space="preserve">.7异常恶劣的气候条件</w:t>
      </w:r>
      <w:bookmarkEnd w:id="167"/>
      <w:r/>
      <w:bookmarkEnd w:id="168"/>
      <w:r/>
      <w:bookmarkEnd w:id="169"/>
      <w:r/>
      <w:bookmarkEnd w:id="170"/>
      <w:r/>
      <w:bookmarkEnd w:id="171"/>
      <w:r/>
      <w:bookmarkEnd w:id="17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发包人和承包人同意以下情形视为异常恶劣的气候条件：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r>
        <w:rPr>
          <w:rFonts w:hint="eastAsia" w:ascii="宋体" w:hAnsi="宋体" w:cs="宋体"/>
          <w:sz w:val="24"/>
          <w:u w:val="single"/>
          <w:lang w:bidi="ar"/>
        </w:rPr>
        <w:t xml:space="preserve">因甲方要求的设计变更或非乙方原因造成停电、停水、停气及不可抗力因素影响，导致停工8小时以上，工期相应顺延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7.8提前竣工的奖励</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7.8.1提前竣工的奖励：</w:t>
      </w:r>
      <w:r>
        <w:rPr>
          <w:rFonts w:hint="eastAsia" w:ascii="宋体" w:hAnsi="宋体" w:cs="宋体"/>
          <w:sz w:val="24"/>
          <w:u w:val="single"/>
          <w:lang w:bidi="ar"/>
        </w:rPr>
        <w:t xml:space="preserve">无</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173" w:name="_Toc351203640"/>
      <w:r>
        <w:rPr>
          <w:rFonts w:hint="eastAsia" w:ascii="宋体" w:hAnsi="宋体" w:cs="宋体"/>
          <w:bCs/>
          <w:sz w:val="24"/>
          <w:lang w:bidi="ar"/>
        </w:rPr>
        <w:t xml:space="preserve">8.材料与设备</w:t>
      </w:r>
      <w:bookmarkEnd w:id="108"/>
      <w:r/>
      <w:bookmarkEnd w:id="109"/>
      <w:r/>
      <w:bookmarkEnd w:id="110"/>
      <w:r/>
      <w:bookmarkEnd w:id="111"/>
      <w:r/>
      <w:bookmarkEnd w:id="112"/>
      <w:r/>
      <w:bookmarkEnd w:id="113"/>
      <w:r/>
      <w:bookmarkEnd w:id="114"/>
      <w:r/>
      <w:bookmarkEnd w:id="115"/>
      <w:r/>
      <w:bookmarkEnd w:id="116"/>
      <w:r/>
      <w:bookmarkEnd w:id="117"/>
      <w:r/>
      <w:bookmarkEnd w:id="173"/>
      <w:r/>
      <w:r/>
    </w:p>
    <w:p>
      <w:pPr>
        <w:ind w:firstLine="480"/>
        <w:spacing w:line="360" w:lineRule="auto"/>
        <w:rPr>
          <w:rFonts w:hint="eastAsia" w:ascii="宋体" w:hAnsi="宋体" w:cs="宋体"/>
          <w:sz w:val="24"/>
        </w:rPr>
      </w:pPr>
      <w:r>
        <w:rPr>
          <w:rFonts w:hint="eastAsia" w:ascii="宋体" w:hAnsi="宋体" w:cs="宋体"/>
          <w:sz w:val="24"/>
          <w:lang w:bidi="ar"/>
        </w:rPr>
        <w:t xml:space="preserve">8</w:t>
      </w:r>
      <w:bookmarkStart w:id="174" w:name="_Toc280868654"/>
      <w:r/>
      <w:bookmarkStart w:id="175" w:name="_Toc312677493"/>
      <w:r/>
      <w:bookmarkStart w:id="176" w:name="_Toc304295556"/>
      <w:r/>
      <w:bookmarkStart w:id="177" w:name="_Toc303539136"/>
      <w:r/>
      <w:bookmarkStart w:id="178" w:name="_Toc297123527"/>
      <w:r/>
      <w:bookmarkStart w:id="179" w:name="_Toc292559877"/>
      <w:r/>
      <w:bookmarkStart w:id="180" w:name="_Toc296890995"/>
      <w:r/>
      <w:bookmarkStart w:id="181" w:name="_Toc296346668"/>
      <w:r/>
      <w:bookmarkStart w:id="182" w:name="_Toc312678019"/>
      <w:r/>
      <w:bookmarkStart w:id="183" w:name="_Toc296347166"/>
      <w:r/>
      <w:bookmarkStart w:id="184" w:name="_Toc297216186"/>
      <w:r/>
      <w:bookmarkStart w:id="185" w:name="_Toc296944506"/>
      <w:r/>
      <w:bookmarkStart w:id="186" w:name="_Toc300934979"/>
      <w:r/>
      <w:bookmarkStart w:id="187" w:name="_Toc297048353"/>
      <w:r/>
      <w:bookmarkStart w:id="188" w:name="_Toc296891207"/>
      <w:r/>
      <w:bookmarkStart w:id="189" w:name="_Toc297120467"/>
      <w:r/>
      <w:bookmarkStart w:id="190" w:name="_Toc292559372"/>
      <w:r/>
      <w:bookmarkStart w:id="191" w:name="_Toc296503167"/>
      <w:r/>
      <w:bookmarkStart w:id="192" w:name="_Toc280868656"/>
      <w:r/>
      <w:bookmarkStart w:id="193" w:name="_Toc280868655"/>
      <w:r/>
      <w:bookmarkStart w:id="194" w:name="_Toc267251424"/>
      <w:r>
        <w:rPr>
          <w:rFonts w:hint="eastAsia" w:ascii="宋体" w:hAnsi="宋体" w:cs="宋体"/>
          <w:sz w:val="24"/>
          <w:lang w:bidi="ar"/>
        </w:rPr>
        <w:t xml:space="preserve">.1材料与工程设备的保管与使用</w:t>
      </w:r>
      <w:bookmarkEnd w:id="174"/>
      <w:r/>
      <w:bookmarkEnd w:id="175"/>
      <w:r/>
      <w:bookmarkEnd w:id="176"/>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w:t>
      </w:r>
      <w:bookmarkStart w:id="195" w:name="_Toc292559373"/>
      <w:r/>
      <w:bookmarkStart w:id="196" w:name="_Toc292559878"/>
      <w:r/>
      <w:bookmarkStart w:id="197" w:name="_Toc296891208"/>
      <w:r/>
      <w:bookmarkStart w:id="198" w:name="_Toc300934980"/>
      <w:r/>
      <w:bookmarkStart w:id="199" w:name="_Toc297123528"/>
      <w:r/>
      <w:bookmarkStart w:id="200" w:name="_Toc304295557"/>
      <w:r/>
      <w:bookmarkStart w:id="201" w:name="_Toc318581173"/>
      <w:r/>
      <w:bookmarkStart w:id="202" w:name="_Toc296944507"/>
      <w:r/>
      <w:bookmarkStart w:id="203" w:name="_Toc296890996"/>
      <w:r/>
      <w:bookmarkStart w:id="204" w:name="_Toc312677494"/>
      <w:r/>
      <w:bookmarkStart w:id="205" w:name="_Toc303539137"/>
      <w:r/>
      <w:bookmarkStart w:id="206" w:name="_Toc297120468"/>
      <w:r/>
      <w:bookmarkStart w:id="207" w:name="_Toc312678020"/>
      <w:r/>
      <w:bookmarkStart w:id="208" w:name="_Toc296347167"/>
      <w:r/>
      <w:bookmarkStart w:id="209" w:name="_Toc297048354"/>
      <w:r/>
      <w:bookmarkStart w:id="210" w:name="_Toc296503168"/>
      <w:r/>
      <w:bookmarkStart w:id="211" w:name="_Toc296346669"/>
      <w:r/>
      <w:bookmarkStart w:id="212" w:name="_Toc297216187"/>
      <w:r>
        <w:rPr>
          <w:rFonts w:hint="eastAsia" w:ascii="宋体" w:hAnsi="宋体" w:cs="宋体"/>
          <w:sz w:val="24"/>
          <w:lang w:bidi="ar"/>
        </w:rPr>
        <w:t xml:space="preserve">.1.1发包人供应的材料设备的保管费用的承担：</w:t>
      </w:r>
      <w:r>
        <w:rPr>
          <w:rFonts w:hint="eastAsia" w:ascii="宋体" w:hAnsi="宋体" w:cs="宋体"/>
          <w:sz w:val="24"/>
          <w:u w:val="single"/>
          <w:lang w:bidi="ar"/>
        </w:rPr>
        <w:t xml:space="preserve">由承包人承担，执行通用条款 </w:t>
      </w:r>
      <w:r>
        <w:rPr>
          <w:rFonts w:hint="eastAsia" w:ascii="宋体" w:hAnsi="宋体" w:cs="宋体"/>
          <w:sz w:val="24"/>
          <w:lang w:bidi="ar"/>
        </w:rPr>
        <w:t xml:space="preserve">。</w:t>
      </w:r>
      <w:bookmarkEnd w:id="195"/>
      <w:r/>
      <w:bookmarkEnd w:id="196"/>
      <w:r/>
      <w:r/>
    </w:p>
    <w:p>
      <w:pPr>
        <w:ind w:firstLine="480"/>
        <w:spacing w:line="360" w:lineRule="auto"/>
        <w:rPr>
          <w:rFonts w:hint="eastAsia" w:ascii="宋体" w:hAnsi="宋体" w:cs="宋体"/>
          <w:sz w:val="24"/>
        </w:rPr>
      </w:pPr>
      <w:r>
        <w:rPr>
          <w:rFonts w:hint="eastAsia" w:ascii="宋体" w:hAnsi="宋体" w:cs="宋体"/>
          <w:sz w:val="24"/>
          <w:lang w:bidi="ar"/>
        </w:rPr>
        <w:t xml:space="preserve">8.2样品</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8.2.1</w:t>
      </w:r>
      <w:r>
        <w:rPr>
          <w:rFonts w:hint="eastAsia" w:ascii="宋体" w:hAnsi="宋体" w:cs="宋体"/>
          <w:sz w:val="24"/>
          <w:lang w:bidi="ar"/>
        </w:rPr>
        <w:tab/>
      </w:r>
      <w:r>
        <w:rPr>
          <w:rFonts w:hint="eastAsia" w:ascii="宋体" w:hAnsi="宋体" w:cs="宋体"/>
          <w:sz w:val="24"/>
          <w:lang w:bidi="ar"/>
        </w:rPr>
        <w:t xml:space="preserve">样品的报送与封存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需要承包人报送样品的材料或工程设备，样品的种类、名称、规格、数量要求：</w:t>
      </w:r>
      <w:r>
        <w:rPr>
          <w:rFonts w:hint="eastAsia" w:ascii="宋体" w:hAnsi="宋体" w:cs="宋体"/>
          <w:sz w:val="24"/>
          <w:u w:val="single"/>
          <w:lang w:bidi="ar"/>
        </w:rPr>
        <w:t xml:space="preserve">按管理部门要求和发包人需求确定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8.3施工设备和临时设施</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8.3.1承包人提供的施工设备和临时设施</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关于修建临时设施费用承担的约定：</w:t>
      </w:r>
      <w:r>
        <w:rPr>
          <w:rFonts w:hint="eastAsia" w:ascii="宋体" w:hAnsi="宋体" w:cs="宋体"/>
          <w:sz w:val="24"/>
          <w:u w:val="single"/>
          <w:lang w:bidi="ar"/>
        </w:rPr>
        <w:t xml:space="preserve">由承包人承担</w:t>
      </w:r>
      <w:r>
        <w:rPr>
          <w:rFonts w:hint="eastAsia" w:ascii="宋体" w:hAnsi="宋体" w:cs="宋体"/>
          <w:sz w:val="24"/>
          <w:lang w:bidi="ar"/>
        </w:rPr>
        <w:t xml:space="preserve">。</w:t>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End w:id="209"/>
      <w:r/>
      <w:bookmarkEnd w:id="210"/>
      <w:r/>
      <w:bookmarkEnd w:id="211"/>
      <w:r/>
      <w:bookmarkEnd w:id="212"/>
      <w:r/>
      <w:r/>
    </w:p>
    <w:p>
      <w:pPr>
        <w:keepLines/>
        <w:keepNext/>
        <w:spacing w:line="360" w:lineRule="auto"/>
        <w:rPr>
          <w:rFonts w:hint="eastAsia" w:ascii="宋体" w:hAnsi="宋体" w:cs="宋体"/>
          <w:bCs/>
          <w:sz w:val="24"/>
        </w:rPr>
        <w:outlineLvl w:val="3"/>
      </w:pPr>
      <w:r/>
      <w:bookmarkStart w:id="213" w:name="_Toc351203641"/>
      <w:r>
        <w:rPr>
          <w:rFonts w:hint="eastAsia" w:ascii="宋体" w:hAnsi="宋体" w:cs="宋体"/>
          <w:bCs/>
          <w:sz w:val="24"/>
          <w:lang w:bidi="ar"/>
        </w:rPr>
        <w:t xml:space="preserve">9</w:t>
      </w:r>
      <w:bookmarkEnd w:id="192"/>
      <w:r/>
      <w:bookmarkEnd w:id="193"/>
      <w:r/>
      <w:bookmarkEnd w:id="194"/>
      <w:r/>
      <w:bookmarkStart w:id="214" w:name="_Toc312678021"/>
      <w:r/>
      <w:bookmarkStart w:id="215" w:name="_Toc300934982"/>
      <w:r/>
      <w:bookmarkStart w:id="216" w:name="_Toc297216192"/>
      <w:r/>
      <w:bookmarkStart w:id="217" w:name="_Toc312677495"/>
      <w:r/>
      <w:bookmarkStart w:id="218" w:name="_Toc303539139"/>
      <w:r/>
      <w:bookmarkStart w:id="219" w:name="_Toc304295559"/>
      <w:r/>
      <w:bookmarkStart w:id="220" w:name="_Toc297123533"/>
      <w:r/>
      <w:bookmarkStart w:id="221" w:name="_Toc296347172"/>
      <w:r/>
      <w:bookmarkStart w:id="222" w:name="_Toc297120473"/>
      <w:r/>
      <w:bookmarkStart w:id="223" w:name="_Toc297048359"/>
      <w:r/>
      <w:bookmarkStart w:id="224" w:name="_Toc292559378"/>
      <w:r/>
      <w:bookmarkStart w:id="225" w:name="_Toc267251427"/>
      <w:r/>
      <w:bookmarkStart w:id="226" w:name="_Toc292559883"/>
      <w:r/>
      <w:bookmarkStart w:id="227" w:name="_Toc267251428"/>
      <w:r/>
      <w:bookmarkStart w:id="228" w:name="_Toc296944512"/>
      <w:r/>
      <w:bookmarkStart w:id="229" w:name="_Toc296503173"/>
      <w:r/>
      <w:bookmarkStart w:id="230" w:name="_Toc296891213"/>
      <w:r/>
      <w:bookmarkStart w:id="231" w:name="_Toc296891001"/>
      <w:r/>
      <w:bookmarkStart w:id="232" w:name="_Toc296346674"/>
      <w:r>
        <w:rPr>
          <w:rFonts w:hint="eastAsia" w:ascii="宋体" w:hAnsi="宋体" w:cs="宋体"/>
          <w:bCs/>
          <w:sz w:val="24"/>
          <w:lang w:bidi="ar"/>
        </w:rPr>
        <w:t xml:space="preserve">.试验与检验</w:t>
      </w:r>
      <w:bookmarkEnd w:id="213"/>
      <w:r/>
      <w:bookmarkEnd w:id="214"/>
      <w:r/>
      <w:bookmarkEnd w:id="215"/>
      <w:r/>
      <w:bookmarkEnd w:id="216"/>
      <w:r/>
      <w:bookmarkEnd w:id="217"/>
      <w:r/>
      <w:bookmarkEnd w:id="218"/>
      <w:r/>
      <w:bookmarkEnd w:id="219"/>
      <w:r/>
      <w:bookmarkEnd w:id="220"/>
      <w:r/>
      <w:r/>
    </w:p>
    <w:p>
      <w:pPr>
        <w:ind w:firstLine="480"/>
        <w:spacing w:line="360" w:lineRule="auto"/>
        <w:rPr>
          <w:rFonts w:hint="eastAsia" w:ascii="宋体" w:hAnsi="宋体" w:cs="宋体"/>
          <w:sz w:val="24"/>
        </w:rPr>
      </w:pPr>
      <w:r>
        <w:rPr>
          <w:rFonts w:hint="eastAsia" w:ascii="宋体" w:hAnsi="宋体" w:cs="宋体"/>
          <w:sz w:val="24"/>
          <w:lang w:bidi="ar"/>
        </w:rPr>
        <w:t xml:space="preserve">9</w:t>
      </w:r>
      <w:bookmarkStart w:id="233" w:name="_Toc312678022"/>
      <w:r/>
      <w:bookmarkStart w:id="234" w:name="_Toc304295560"/>
      <w:r/>
      <w:bookmarkStart w:id="235" w:name="_Toc312677496"/>
      <w:r/>
      <w:bookmarkStart w:id="236" w:name="_Toc297216193"/>
      <w:r/>
      <w:bookmarkStart w:id="237" w:name="_Toc303539140"/>
      <w:r/>
      <w:bookmarkStart w:id="238" w:name="_Toc297123534"/>
      <w:r/>
      <w:bookmarkStart w:id="239" w:name="_Toc300934983"/>
      <w:r>
        <w:rPr>
          <w:rFonts w:hint="eastAsia" w:ascii="宋体" w:hAnsi="宋体" w:cs="宋体"/>
          <w:sz w:val="24"/>
          <w:lang w:bidi="ar"/>
        </w:rPr>
        <w:t xml:space="preserve">.1试验设备与试验人员</w:t>
      </w:r>
      <w:bookmarkEnd w:id="233"/>
      <w:r/>
      <w:bookmarkEnd w:id="234"/>
      <w:r/>
      <w:bookmarkEnd w:id="235"/>
      <w:r/>
      <w:bookmarkEnd w:id="236"/>
      <w:r/>
      <w:bookmarkEnd w:id="237"/>
      <w:r/>
      <w:bookmarkEnd w:id="238"/>
      <w:r/>
      <w:bookmarkEnd w:id="23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9</w:t>
      </w:r>
      <w:bookmarkStart w:id="240" w:name="_Toc297216194"/>
      <w:r/>
      <w:bookmarkStart w:id="241" w:name="_Toc303539141"/>
      <w:r/>
      <w:bookmarkStart w:id="242" w:name="_Toc304295561"/>
      <w:r/>
      <w:bookmarkStart w:id="243" w:name="_Toc297123535"/>
      <w:r/>
      <w:bookmarkStart w:id="244" w:name="_Toc312677497"/>
      <w:r/>
      <w:bookmarkStart w:id="245" w:name="_Toc300934984"/>
      <w:r/>
      <w:bookmarkStart w:id="246" w:name="_Toc312678023"/>
      <w:r/>
      <w:bookmarkStart w:id="247" w:name="_Toc318581174"/>
      <w:r>
        <w:rPr>
          <w:rFonts w:hint="eastAsia" w:ascii="宋体" w:hAnsi="宋体" w:cs="宋体"/>
          <w:sz w:val="24"/>
          <w:lang w:bidi="ar"/>
        </w:rPr>
        <w:t xml:space="preserve">.1.1试验设备</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施工现场需要配置的试验场所：</w:t>
      </w:r>
      <w:bookmarkEnd w:id="240"/>
      <w:r/>
      <w:bookmarkEnd w:id="241"/>
      <w:r/>
      <w:bookmarkEnd w:id="242"/>
      <w:r/>
      <w:bookmarkEnd w:id="243"/>
      <w:r/>
      <w:bookmarkEnd w:id="244"/>
      <w:r/>
      <w:bookmarkEnd w:id="245"/>
      <w:r/>
      <w:bookmarkEnd w:id="246"/>
      <w:r/>
      <w:bookmarkStart w:id="248" w:name="_Toc304295562"/>
      <w:r/>
      <w:bookmarkStart w:id="249" w:name="_Toc297123536"/>
      <w:r/>
      <w:bookmarkStart w:id="250" w:name="_Toc303539142"/>
      <w:r/>
      <w:bookmarkStart w:id="251" w:name="_Toc312678024"/>
      <w:r/>
      <w:bookmarkStart w:id="252" w:name="_Toc297216195"/>
      <w:r/>
      <w:bookmarkStart w:id="253" w:name="_Toc300934985"/>
      <w:r/>
      <w:bookmarkStart w:id="254" w:name="_Toc312677498"/>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施工现场需要配备的试验设备：</w:t>
      </w:r>
      <w:r>
        <w:rPr>
          <w:rFonts w:hint="eastAsia" w:ascii="宋体" w:hAnsi="宋体" w:cs="宋体"/>
          <w:sz w:val="24"/>
          <w:u w:val="single"/>
          <w:lang w:bidi="ar"/>
        </w:rPr>
        <w:t xml:space="preserve">按有关规定执行</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施工现场需要具备的其他试验条件：</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9.2现场工艺试验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现场工艺试验的有关约定：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247"/>
      <w:r/>
      <w:bookmarkEnd w:id="248"/>
      <w:r/>
      <w:bookmarkEnd w:id="249"/>
      <w:r/>
      <w:bookmarkEnd w:id="250"/>
      <w:r/>
      <w:bookmarkEnd w:id="251"/>
      <w:r/>
      <w:bookmarkEnd w:id="252"/>
      <w:r/>
      <w:bookmarkEnd w:id="253"/>
      <w:r/>
      <w:bookmarkEnd w:id="254"/>
      <w:r/>
      <w:r/>
    </w:p>
    <w:p>
      <w:pPr>
        <w:keepLines/>
        <w:keepNext/>
        <w:spacing w:line="360" w:lineRule="auto"/>
        <w:rPr>
          <w:rFonts w:hint="eastAsia" w:ascii="宋体" w:hAnsi="宋体" w:cs="宋体"/>
          <w:bCs/>
          <w:sz w:val="24"/>
        </w:rPr>
        <w:outlineLvl w:val="3"/>
      </w:pPr>
      <w:r/>
      <w:bookmarkStart w:id="255" w:name="_Toc351203642"/>
      <w:r>
        <w:rPr>
          <w:rFonts w:hint="eastAsia" w:ascii="宋体" w:hAnsi="宋体" w:cs="宋体"/>
          <w:bCs/>
          <w:sz w:val="24"/>
          <w:lang w:bidi="ar"/>
        </w:rPr>
        <w:t xml:space="preserve">1</w:t>
      </w:r>
      <w:bookmarkEnd w:id="221"/>
      <w:r/>
      <w:bookmarkEnd w:id="222"/>
      <w:r/>
      <w:bookmarkEnd w:id="223"/>
      <w:r/>
      <w:bookmarkEnd w:id="224"/>
      <w:r/>
      <w:bookmarkEnd w:id="225"/>
      <w:r/>
      <w:bookmarkEnd w:id="226"/>
      <w:r/>
      <w:bookmarkEnd w:id="227"/>
      <w:r/>
      <w:bookmarkEnd w:id="228"/>
      <w:r/>
      <w:bookmarkEnd w:id="229"/>
      <w:r/>
      <w:bookmarkEnd w:id="230"/>
      <w:r/>
      <w:bookmarkEnd w:id="231"/>
      <w:r/>
      <w:bookmarkEnd w:id="232"/>
      <w:r/>
      <w:bookmarkStart w:id="256" w:name="_Toc292559903"/>
      <w:r/>
      <w:bookmarkStart w:id="257" w:name="_Toc296503193"/>
      <w:r/>
      <w:bookmarkStart w:id="258" w:name="_Toc297123540"/>
      <w:r/>
      <w:bookmarkStart w:id="259" w:name="_Toc303539146"/>
      <w:r/>
      <w:bookmarkStart w:id="260" w:name="_Toc297120493"/>
      <w:r/>
      <w:bookmarkStart w:id="261" w:name="_Toc297048379"/>
      <w:r/>
      <w:bookmarkStart w:id="262" w:name="_Toc296891233"/>
      <w:r/>
      <w:bookmarkStart w:id="263" w:name="_Toc296346694"/>
      <w:r/>
      <w:bookmarkStart w:id="264" w:name="_Toc296944532"/>
      <w:r/>
      <w:bookmarkStart w:id="265" w:name="_Toc296891021"/>
      <w:r/>
      <w:bookmarkStart w:id="266" w:name="_Toc304295566"/>
      <w:r/>
      <w:bookmarkStart w:id="267" w:name="_Toc312678025"/>
      <w:r/>
      <w:bookmarkStart w:id="268" w:name="_Toc300934989"/>
      <w:r/>
      <w:bookmarkStart w:id="269" w:name="_Toc292559398"/>
      <w:r/>
      <w:bookmarkStart w:id="270" w:name="_Toc296347192"/>
      <w:r/>
      <w:bookmarkStart w:id="271" w:name="_Toc312677499"/>
      <w:r/>
      <w:bookmarkStart w:id="272" w:name="_Toc297216199"/>
      <w:r/>
      <w:bookmarkStart w:id="273" w:name="_Toc267251439"/>
      <w:r/>
      <w:bookmarkStart w:id="274" w:name="_Toc267251437"/>
      <w:r/>
      <w:bookmarkStart w:id="275" w:name="_Toc267251435"/>
      <w:r/>
      <w:bookmarkStart w:id="276" w:name="_Toc267251441"/>
      <w:r/>
      <w:bookmarkStart w:id="277" w:name="_Toc267251433"/>
      <w:r/>
      <w:bookmarkStart w:id="278" w:name="_Toc267251440"/>
      <w:r/>
      <w:bookmarkStart w:id="279" w:name="_Toc267251442"/>
      <w:r>
        <w:rPr>
          <w:rFonts w:hint="eastAsia" w:ascii="宋体" w:hAnsi="宋体" w:cs="宋体"/>
          <w:bCs/>
          <w:sz w:val="24"/>
          <w:lang w:bidi="ar"/>
        </w:rPr>
        <w:t xml:space="preserve">0.变更</w:t>
      </w:r>
      <w:bookmarkEnd w:id="255"/>
      <w:r/>
      <w:bookmarkEnd w:id="256"/>
      <w:r/>
      <w:bookmarkEnd w:id="257"/>
      <w:r/>
      <w:bookmarkEnd w:id="258"/>
      <w:r/>
      <w:bookmarkEnd w:id="259"/>
      <w:r/>
      <w:bookmarkEnd w:id="260"/>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280" w:name="_Toc296891022"/>
      <w:r/>
      <w:bookmarkStart w:id="281" w:name="_Toc297123541"/>
      <w:r/>
      <w:bookmarkStart w:id="282" w:name="_Toc297216200"/>
      <w:r/>
      <w:bookmarkStart w:id="283" w:name="_Toc292559399"/>
      <w:r/>
      <w:bookmarkStart w:id="284" w:name="_Toc300934990"/>
      <w:r/>
      <w:bookmarkStart w:id="285" w:name="_Toc297120494"/>
      <w:r/>
      <w:bookmarkStart w:id="286" w:name="_Toc292559904"/>
      <w:r/>
      <w:bookmarkStart w:id="287" w:name="_Toc312677500"/>
      <w:r/>
      <w:bookmarkStart w:id="288" w:name="_Toc312678026"/>
      <w:r/>
      <w:bookmarkStart w:id="289" w:name="_Toc296944533"/>
      <w:r/>
      <w:bookmarkStart w:id="290" w:name="_Toc296503194"/>
      <w:r/>
      <w:bookmarkStart w:id="291" w:name="_Toc296346695"/>
      <w:r/>
      <w:bookmarkStart w:id="292" w:name="_Toc297048380"/>
      <w:r/>
      <w:bookmarkStart w:id="293" w:name="_Toc303539147"/>
      <w:r/>
      <w:bookmarkStart w:id="294" w:name="_Toc296347193"/>
      <w:r/>
      <w:bookmarkStart w:id="295" w:name="_Toc296891234"/>
      <w:r/>
      <w:bookmarkStart w:id="296" w:name="_Toc304295567"/>
      <w:r>
        <w:rPr>
          <w:rFonts w:hint="eastAsia" w:ascii="宋体" w:hAnsi="宋体" w:cs="宋体"/>
          <w:sz w:val="24"/>
          <w:lang w:bidi="ar"/>
        </w:rPr>
        <w:t xml:space="preserve">0.1变更的范围</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关于变更的范围的约定：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10.2变更估价</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10.2.1变更估价原则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关于变更估价的约定:</w:t>
      </w:r>
      <w:r>
        <w:rPr>
          <w:rFonts w:hint="eastAsia" w:ascii="宋体" w:hAnsi="宋体" w:cs="宋体"/>
          <w:sz w:val="24"/>
          <w:u w:val="single"/>
          <w:lang w:bidi="ar"/>
        </w:rPr>
        <w:t xml:space="preserve">根据政府采购变更有关规定</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End w:id="280"/>
      <w:r/>
      <w:bookmarkEnd w:id="281"/>
      <w:r/>
      <w:bookmarkEnd w:id="282"/>
      <w:r/>
      <w:bookmarkEnd w:id="283"/>
      <w:r/>
      <w:bookmarkEnd w:id="284"/>
      <w:r/>
      <w:bookmarkEnd w:id="285"/>
      <w:r/>
      <w:bookmarkEnd w:id="286"/>
      <w:r/>
      <w:bookmarkEnd w:id="287"/>
      <w:r/>
      <w:bookmarkEnd w:id="288"/>
      <w:r/>
      <w:bookmarkEnd w:id="289"/>
      <w:r/>
      <w:bookmarkEnd w:id="290"/>
      <w:r/>
      <w:bookmarkEnd w:id="291"/>
      <w:r/>
      <w:bookmarkEnd w:id="292"/>
      <w:r/>
      <w:bookmarkEnd w:id="293"/>
      <w:r/>
      <w:bookmarkEnd w:id="294"/>
      <w:r/>
      <w:bookmarkEnd w:id="295"/>
      <w:r/>
      <w:bookmarkEnd w:id="296"/>
      <w:r/>
      <w:bookmarkStart w:id="297" w:name="_Toc303539150"/>
      <w:r/>
      <w:bookmarkStart w:id="298" w:name="_Toc296503197"/>
      <w:r/>
      <w:bookmarkStart w:id="299" w:name="_Toc300934993"/>
      <w:r/>
      <w:bookmarkStart w:id="300" w:name="_Toc297048383"/>
      <w:r/>
      <w:bookmarkStart w:id="301" w:name="_Toc297120497"/>
      <w:r/>
      <w:bookmarkStart w:id="302" w:name="_Toc296891237"/>
      <w:r/>
      <w:bookmarkStart w:id="303" w:name="_Toc297123544"/>
      <w:r/>
      <w:bookmarkStart w:id="304" w:name="_Toc296347196"/>
      <w:r/>
      <w:bookmarkStart w:id="305" w:name="_Toc292559907"/>
      <w:r/>
      <w:bookmarkStart w:id="306" w:name="_Toc292559402"/>
      <w:r/>
      <w:bookmarkStart w:id="307" w:name="_Toc296891025"/>
      <w:r/>
      <w:bookmarkStart w:id="308" w:name="_Toc296944536"/>
      <w:r/>
      <w:bookmarkStart w:id="309" w:name="_Toc296346698"/>
      <w:r/>
      <w:bookmarkStart w:id="310" w:name="_Toc297216203"/>
      <w:r/>
      <w:bookmarkStart w:id="311" w:name="_Toc304295570"/>
      <w:r/>
      <w:bookmarkStart w:id="312" w:name="_Toc312678029"/>
      <w:r/>
      <w:bookmarkStart w:id="313" w:name="_Toc312677503"/>
      <w:r>
        <w:rPr>
          <w:rFonts w:hint="eastAsia" w:ascii="宋体" w:hAnsi="宋体" w:cs="宋体"/>
          <w:sz w:val="24"/>
          <w:lang w:bidi="ar"/>
        </w:rPr>
        <w:t xml:space="preserve">0.3承</w:t>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Start w:id="314" w:name="_Toc297120503"/>
      <w:r/>
      <w:bookmarkStart w:id="315" w:name="_Toc296944542"/>
      <w:r/>
      <w:bookmarkStart w:id="316" w:name="_Toc292559913"/>
      <w:r/>
      <w:bookmarkStart w:id="317" w:name="_Toc303539151"/>
      <w:r/>
      <w:bookmarkStart w:id="318" w:name="_Toc300934994"/>
      <w:r/>
      <w:bookmarkStart w:id="319" w:name="_Toc296347202"/>
      <w:r/>
      <w:bookmarkStart w:id="320" w:name="_Toc297048389"/>
      <w:r/>
      <w:bookmarkStart w:id="321" w:name="_Toc296891243"/>
      <w:r/>
      <w:bookmarkStart w:id="322" w:name="_Toc296346704"/>
      <w:r/>
      <w:bookmarkStart w:id="323" w:name="_Toc296891031"/>
      <w:r/>
      <w:bookmarkStart w:id="324" w:name="_Toc296503203"/>
      <w:r/>
      <w:bookmarkStart w:id="325" w:name="_Toc292559408"/>
      <w:r/>
      <w:bookmarkStart w:id="326" w:name="_Toc297216204"/>
      <w:r/>
      <w:bookmarkStart w:id="327" w:name="_Toc297123545"/>
      <w:r>
        <w:rPr>
          <w:rFonts w:hint="eastAsia" w:ascii="宋体" w:hAnsi="宋体" w:cs="宋体"/>
          <w:sz w:val="24"/>
          <w:lang w:bidi="ar"/>
        </w:rPr>
        <w:t xml:space="preserve">包人的合理化建议</w:t>
      </w:r>
      <w:bookmarkEnd w:id="311"/>
      <w:r/>
      <w:bookmarkEnd w:id="312"/>
      <w:r/>
      <w:bookmarkEnd w:id="313"/>
      <w:r/>
      <w:bookmarkEnd w:id="314"/>
      <w:r/>
      <w:bookmarkEnd w:id="315"/>
      <w:r/>
      <w:bookmarkEnd w:id="316"/>
      <w:r/>
      <w:bookmarkEnd w:id="317"/>
      <w:r/>
      <w:bookmarkEnd w:id="318"/>
      <w:r/>
      <w:bookmarkEnd w:id="319"/>
      <w:r/>
      <w:bookmarkEnd w:id="320"/>
      <w:r/>
      <w:bookmarkEnd w:id="321"/>
      <w:r/>
      <w:bookmarkEnd w:id="322"/>
      <w:r/>
      <w:bookmarkEnd w:id="323"/>
      <w:r/>
      <w:bookmarkEnd w:id="324"/>
      <w:r/>
      <w:bookmarkEnd w:id="325"/>
      <w:r/>
      <w:bookmarkEnd w:id="326"/>
      <w:r/>
      <w:bookmarkEnd w:id="327"/>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监理人审查承包人合理化建议的期限：</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发包人审批承包人合理化建议的期限：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w:t>
      </w:r>
      <w:bookmarkStart w:id="328" w:name="_Toc292559914"/>
      <w:r/>
      <w:bookmarkStart w:id="329" w:name="_Toc296346705"/>
      <w:r/>
      <w:bookmarkStart w:id="330" w:name="_Toc296891032"/>
      <w:r/>
      <w:bookmarkStart w:id="331" w:name="_Toc297120504"/>
      <w:r/>
      <w:bookmarkStart w:id="332" w:name="_Toc296891244"/>
      <w:r/>
      <w:bookmarkStart w:id="333" w:name="_Toc300934995"/>
      <w:r/>
      <w:bookmarkStart w:id="334" w:name="_Toc303539152"/>
      <w:r/>
      <w:bookmarkStart w:id="335" w:name="_Toc292559409"/>
      <w:r/>
      <w:bookmarkStart w:id="336" w:name="_Toc318581175"/>
      <w:r/>
      <w:bookmarkStart w:id="337" w:name="_Toc312677504"/>
      <w:r/>
      <w:bookmarkStart w:id="338" w:name="_Toc296944543"/>
      <w:r/>
      <w:bookmarkStart w:id="339" w:name="_Toc296347203"/>
      <w:r/>
      <w:bookmarkStart w:id="340" w:name="_Toc297123546"/>
      <w:r/>
      <w:bookmarkStart w:id="341" w:name="_Toc297048390"/>
      <w:r/>
      <w:bookmarkStart w:id="342" w:name="_Toc312678030"/>
      <w:r/>
      <w:bookmarkStart w:id="343" w:name="_Toc296503204"/>
      <w:r/>
      <w:bookmarkStart w:id="344" w:name="_Toc304295571"/>
      <w:r/>
      <w:bookmarkStart w:id="345" w:name="_Toc297216205"/>
      <w:r>
        <w:rPr>
          <w:rFonts w:hint="eastAsia" w:ascii="宋体" w:hAnsi="宋体" w:cs="宋体"/>
          <w:sz w:val="24"/>
          <w:lang w:bidi="ar"/>
        </w:rPr>
        <w:t xml:space="preserve">包人提出的合理化建议降低了合同价格或者提高了工程经济效益的奖励的方法和金额为：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r/>
    </w:p>
    <w:p>
      <w:pPr>
        <w:ind w:firstLine="480"/>
        <w:spacing w:line="360" w:lineRule="auto"/>
        <w:rPr>
          <w:rFonts w:hint="eastAsia" w:ascii="宋体" w:hAnsi="宋体" w:cs="宋体"/>
          <w:sz w:val="24"/>
        </w:rPr>
      </w:pPr>
      <w:r>
        <w:rPr>
          <w:rFonts w:hint="eastAsia" w:ascii="宋体" w:hAnsi="宋体" w:cs="宋体"/>
          <w:sz w:val="24"/>
          <w:lang w:bidi="ar"/>
        </w:rPr>
        <w:t xml:space="preserve">1</w:t>
      </w:r>
      <w:bookmarkStart w:id="346" w:name="_Toc297120499"/>
      <w:r/>
      <w:bookmarkStart w:id="347" w:name="_Toc292559909"/>
      <w:r/>
      <w:bookmarkStart w:id="348" w:name="_Toc296891239"/>
      <w:r/>
      <w:bookmarkStart w:id="349" w:name="_Toc296346700"/>
      <w:r/>
      <w:bookmarkStart w:id="350" w:name="_Toc296503199"/>
      <w:r/>
      <w:bookmarkStart w:id="351" w:name="_Toc303539154"/>
      <w:r/>
      <w:bookmarkStart w:id="352" w:name="_Toc304295574"/>
      <w:r/>
      <w:bookmarkStart w:id="353" w:name="_Toc300934997"/>
      <w:r/>
      <w:bookmarkStart w:id="354" w:name="_Toc297048385"/>
      <w:r/>
      <w:bookmarkStart w:id="355" w:name="_Toc296944538"/>
      <w:r/>
      <w:bookmarkStart w:id="356" w:name="_Toc296891027"/>
      <w:r/>
      <w:bookmarkStart w:id="357" w:name="_Toc297123548"/>
      <w:r/>
      <w:bookmarkStart w:id="358" w:name="_Toc292559404"/>
      <w:r/>
      <w:bookmarkStart w:id="359" w:name="_Toc312678033"/>
      <w:r/>
      <w:bookmarkStart w:id="360" w:name="_Toc296347198"/>
      <w:r/>
      <w:bookmarkStart w:id="361" w:name="_Toc297216207"/>
      <w:r/>
      <w:bookmarkStart w:id="362" w:name="_Toc312677507"/>
      <w:r>
        <w:rPr>
          <w:rFonts w:hint="eastAsia" w:ascii="宋体" w:hAnsi="宋体" w:cs="宋体"/>
          <w:sz w:val="24"/>
          <w:lang w:bidi="ar"/>
        </w:rPr>
        <w:t xml:space="preserve">0.4暂估价</w:t>
      </w:r>
      <w:bookmarkEnd w:id="346"/>
      <w:r/>
      <w:bookmarkEnd w:id="347"/>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暂</w:t>
      </w:r>
      <w:bookmarkStart w:id="363" w:name="_Toc318581176"/>
      <w:r/>
      <w:bookmarkStart w:id="364" w:name="_Toc312677508"/>
      <w:r/>
      <w:bookmarkStart w:id="365" w:name="_Toc312678034"/>
      <w:r>
        <w:rPr>
          <w:rFonts w:hint="eastAsia" w:ascii="宋体" w:hAnsi="宋体" w:cs="宋体"/>
          <w:sz w:val="24"/>
          <w:lang w:bidi="ar"/>
        </w:rPr>
        <w:t xml:space="preserve">估价材料和工程设备的明细详见附件11：《暂估价一览表》。</w:t>
      </w:r>
      <w:bookmarkEnd w:id="363"/>
      <w:r/>
      <w:bookmarkEnd w:id="364"/>
      <w:r/>
      <w:bookmarkEnd w:id="36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Start w:id="366" w:name="_Toc312677509"/>
      <w:r/>
      <w:bookmarkStart w:id="367" w:name="_Toc312678035"/>
      <w:r/>
      <w:bookmarkStart w:id="368" w:name="_Toc318581177"/>
      <w:r>
        <w:rPr>
          <w:rFonts w:hint="eastAsia" w:ascii="宋体" w:hAnsi="宋体" w:cs="宋体"/>
          <w:sz w:val="24"/>
          <w:lang w:bidi="ar"/>
        </w:rPr>
        <w:t xml:space="preserve">0.4.1依法必须招标的暂估价项目</w:t>
      </w:r>
      <w:bookmarkEnd w:id="366"/>
      <w:r/>
      <w:bookmarkEnd w:id="367"/>
      <w:r/>
      <w:bookmarkEnd w:id="368"/>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对于依法必须招标的暂估价项目的确认和批准采取第种方式确定。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10.4.</w:t>
      </w:r>
      <w:r>
        <w:rPr>
          <w:rFonts w:ascii="宋体" w:hAnsi="宋体" w:cs="宋体"/>
          <w:sz w:val="24"/>
          <w:lang w:bidi="ar"/>
        </w:rPr>
        <w:t xml:space="preserve">2</w:t>
      </w:r>
      <w:r>
        <w:rPr>
          <w:rFonts w:hint="eastAsia" w:ascii="宋体" w:hAnsi="宋体" w:cs="宋体"/>
          <w:sz w:val="24"/>
          <w:lang w:bidi="ar"/>
        </w:rPr>
        <w:t xml:space="preserve">不属于依法必须招标的暂估价项目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对于不属于依法必须招标的暂估价项目的确认和批准采取第种方式确定。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第3种方式：承包人直接实施的暂估价项目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承包人直接实施的暂估价项目的约定：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10.5暂列金额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合同当事人关于暂列金额使用的约定：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Lines/>
        <w:keepNext/>
        <w:spacing w:line="360" w:lineRule="auto"/>
        <w:rPr>
          <w:rFonts w:hint="eastAsia" w:ascii="宋体" w:hAnsi="宋体" w:cs="宋体"/>
          <w:bCs/>
          <w:sz w:val="24"/>
        </w:rPr>
        <w:outlineLvl w:val="3"/>
      </w:pPr>
      <w:r/>
      <w:bookmarkStart w:id="369" w:name="_Toc351203643"/>
      <w:r>
        <w:rPr>
          <w:rFonts w:hint="eastAsia" w:ascii="宋体" w:hAnsi="宋体" w:cs="宋体"/>
          <w:bCs/>
          <w:sz w:val="24"/>
          <w:lang w:bidi="ar"/>
        </w:rPr>
        <w:t xml:space="preserve">11.价格调整</w:t>
      </w:r>
      <w:bookmarkEnd w:id="369"/>
      <w:r/>
      <w:r/>
    </w:p>
    <w:p>
      <w:pPr>
        <w:ind w:firstLine="480"/>
        <w:spacing w:line="360" w:lineRule="auto"/>
        <w:rPr>
          <w:rFonts w:hint="eastAsia" w:ascii="宋体" w:hAnsi="宋体" w:cs="宋体"/>
          <w:sz w:val="24"/>
        </w:rPr>
      </w:pPr>
      <w:r/>
      <w:bookmarkStart w:id="370" w:name="_Toc292559911"/>
      <w:r/>
      <w:bookmarkStart w:id="371" w:name="_Toc296944540"/>
      <w:r/>
      <w:bookmarkStart w:id="372" w:name="_Toc296503201"/>
      <w:r/>
      <w:bookmarkStart w:id="373" w:name="_Toc297123550"/>
      <w:r/>
      <w:bookmarkStart w:id="374" w:name="_Toc296346702"/>
      <w:r/>
      <w:bookmarkStart w:id="375" w:name="_Toc297048387"/>
      <w:r/>
      <w:bookmarkStart w:id="376" w:name="_Toc303539157"/>
      <w:r/>
      <w:bookmarkStart w:id="377" w:name="_Toc292559406"/>
      <w:r/>
      <w:bookmarkStart w:id="378" w:name="_Toc297216209"/>
      <w:r/>
      <w:bookmarkStart w:id="379" w:name="_Toc296891029"/>
      <w:r/>
      <w:bookmarkStart w:id="380" w:name="_Toc304295577"/>
      <w:r/>
      <w:bookmarkStart w:id="381" w:name="_Toc312678039"/>
      <w:r/>
      <w:bookmarkStart w:id="382" w:name="_Toc300935000"/>
      <w:r/>
      <w:bookmarkStart w:id="383" w:name="_Toc296347200"/>
      <w:r/>
      <w:bookmarkStart w:id="384" w:name="_Toc296891241"/>
      <w:r/>
      <w:bookmarkStart w:id="385" w:name="_Toc297120501"/>
      <w:r>
        <w:rPr>
          <w:rFonts w:hint="eastAsia" w:ascii="宋体" w:hAnsi="宋体" w:cs="宋体"/>
          <w:sz w:val="24"/>
          <w:lang w:bidi="ar"/>
        </w:rPr>
        <w:t xml:space="preserve">11.1市场价格波动引起的调整</w:t>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End w:id="382"/>
      <w:r/>
      <w:bookmarkEnd w:id="383"/>
      <w:r/>
      <w:bookmarkEnd w:id="384"/>
      <w:r/>
      <w:bookmarkEnd w:id="38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市场价格波动是否调整合同价格的约定：</w:t>
      </w:r>
      <w:r>
        <w:rPr>
          <w:rFonts w:hint="eastAsia" w:ascii="宋体" w:hAnsi="宋体" w:cs="宋体"/>
          <w:sz w:val="24"/>
          <w:u w:val="single"/>
          <w:lang w:bidi="ar"/>
        </w:rPr>
        <w:t xml:space="preserve">否</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因市场价格波动调整合同价格，采用以下第</w:t>
      </w:r>
      <w:r>
        <w:rPr>
          <w:rFonts w:hint="eastAsia" w:ascii="宋体" w:hAnsi="宋体" w:cs="宋体"/>
          <w:sz w:val="24"/>
          <w:u w:val="single"/>
          <w:lang w:bidi="ar"/>
        </w:rPr>
        <w:t xml:space="preserve">  </w:t>
      </w:r>
      <w:r>
        <w:rPr>
          <w:rFonts w:ascii="宋体" w:hAnsi="宋体" w:cs="宋体"/>
          <w:sz w:val="24"/>
          <w:u w:val="single"/>
          <w:lang w:bidi="ar"/>
        </w:rPr>
        <w:t xml:space="preserve">/</w:t>
      </w:r>
      <w:r>
        <w:rPr>
          <w:rFonts w:hint="eastAsia" w:ascii="宋体" w:hAnsi="宋体" w:cs="宋体"/>
          <w:sz w:val="24"/>
          <w:u w:val="single"/>
          <w:lang w:bidi="ar"/>
        </w:rPr>
        <w:t xml:space="preserve"> </w:t>
      </w:r>
      <w:r>
        <w:rPr>
          <w:rFonts w:hint="eastAsia" w:ascii="宋体" w:hAnsi="宋体" w:cs="宋体"/>
          <w:sz w:val="24"/>
          <w:lang w:bidi="ar"/>
        </w:rPr>
        <w:t xml:space="preserve">种方式对合同价格进行调整：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第1种方式：采用价格指数进行价格调整。</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关于各可调因子、定值和变值权重，以及基本价格指数及其来源的约定：；  </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第2种方式：采用造价信息进行价格调整。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（1）关于基准价格的约定：</w:t>
      </w:r>
      <w:r>
        <w:rPr>
          <w:rFonts w:hint="eastAsia" w:ascii="宋体" w:hAnsi="宋体" w:cs="宋体"/>
          <w:sz w:val="24"/>
          <w:u w:val="single"/>
          <w:lang w:bidi="ar"/>
        </w:rPr>
        <w:t xml:space="preserve">     </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专用合同条款</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①承包人在已标价工程量清单或预算书中载明的材料单价低于基准价格的：专用合同条款合同履行期间材料单价涨幅以基准价格为基础超过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%时，或材料单价跌幅以已标价工程量清单或预算书中载明材料单价为基础超过</w:t>
      </w:r>
      <w:r>
        <w:rPr>
          <w:rFonts w:ascii="宋体" w:hAnsi="宋体" w:cs="宋体"/>
          <w:sz w:val="24"/>
          <w:u w:val="single"/>
          <w:lang w:bidi="ar"/>
        </w:rPr>
        <w:t xml:space="preserve">   </w:t>
      </w:r>
      <w:r>
        <w:rPr>
          <w:rFonts w:hint="eastAsia"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②承包人在已标价工程量清单或预算书中载明的材料单价高于基准价格的：专用合同条款合同履行期间材料单价跌幅以基准价格为基础超过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%时，材料单价涨幅以已标价工程量清单或预算书中载明材料单价为基础超过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③承包人在已标价工程量清单或预算书中载明的材料单价等于基准单价的：专用合同条款合同履行期间材料单价涨跌幅以基准单价为基础超过±</w:t>
      </w:r>
      <w:r>
        <w:rPr>
          <w:rFonts w:hint="eastAsia" w:ascii="宋体" w:hAnsi="宋体" w:cs="宋体"/>
          <w:sz w:val="24"/>
          <w:u w:val="single"/>
          <w:lang w:bidi="ar"/>
        </w:rPr>
        <w:t xml:space="preserve"> </w:t>
      </w:r>
      <w:r>
        <w:rPr>
          <w:rFonts w:ascii="宋体" w:hAnsi="宋体" w:cs="宋体"/>
          <w:sz w:val="24"/>
          <w:u w:val="single"/>
          <w:lang w:bidi="ar"/>
        </w:rPr>
        <w:t xml:space="preserve">   </w:t>
      </w:r>
      <w:r>
        <w:rPr>
          <w:rFonts w:hint="eastAsia" w:ascii="宋体" w:hAnsi="宋体" w:cs="宋体"/>
          <w:sz w:val="24"/>
          <w:lang w:bidi="ar"/>
        </w:rPr>
        <w:t xml:space="preserve">%时，其超过部分据实调整。</w:t>
      </w:r>
      <w:r/>
    </w:p>
    <w:p>
      <w:pPr>
        <w:ind w:firstLine="645"/>
        <w:jc w:val="left"/>
        <w:spacing w:line="360" w:lineRule="auto"/>
        <w:rPr>
          <w:rFonts w:hint="eastAsia" w:ascii="宋体" w:hAnsi="宋体" w:cs="宋体"/>
          <w:sz w:val="24"/>
          <w:u w:val="single"/>
        </w:rPr>
      </w:pPr>
      <w:r>
        <w:rPr>
          <w:rFonts w:hint="eastAsia" w:ascii="宋体" w:hAnsi="宋体" w:cs="宋体"/>
          <w:sz w:val="24"/>
          <w:lang w:bidi="ar"/>
        </w:rPr>
        <w:t xml:space="preserve">第3种方式：其他价格调整方式：</w:t>
      </w:r>
      <w:bookmarkEnd w:id="273"/>
      <w:r/>
      <w:bookmarkEnd w:id="274"/>
      <w:r/>
      <w:bookmarkEnd w:id="275"/>
      <w:r/>
      <w:bookmarkEnd w:id="276"/>
      <w:r/>
      <w:bookmarkEnd w:id="277"/>
      <w:r/>
      <w:bookmarkEnd w:id="278"/>
      <w:r/>
      <w:r/>
    </w:p>
    <w:p>
      <w:pPr>
        <w:keepLines/>
        <w:keepNext/>
        <w:spacing w:line="360" w:lineRule="auto"/>
        <w:rPr>
          <w:rFonts w:hint="eastAsia" w:ascii="宋体" w:hAnsi="宋体" w:cs="宋体"/>
          <w:bCs/>
          <w:sz w:val="24"/>
        </w:rPr>
        <w:outlineLvl w:val="3"/>
      </w:pPr>
      <w:r/>
      <w:bookmarkStart w:id="386" w:name="_Toc296346706"/>
      <w:r/>
      <w:bookmarkStart w:id="387" w:name="_Toc297048391"/>
      <w:r/>
      <w:bookmarkStart w:id="388" w:name="_Toc296503205"/>
      <w:r/>
      <w:bookmarkStart w:id="389" w:name="_Toc296347204"/>
      <w:r/>
      <w:bookmarkStart w:id="390" w:name="_Toc296891033"/>
      <w:r/>
      <w:bookmarkStart w:id="391" w:name="_Toc292559915"/>
      <w:r/>
      <w:bookmarkStart w:id="392" w:name="_Toc297120505"/>
      <w:r/>
      <w:bookmarkStart w:id="393" w:name="_Toc292559410"/>
      <w:r/>
      <w:bookmarkStart w:id="394" w:name="_Toc296944544"/>
      <w:r/>
      <w:bookmarkStart w:id="395" w:name="_Toc296891245"/>
      <w:r/>
      <w:bookmarkStart w:id="396" w:name="_Toc300935002"/>
      <w:r/>
      <w:bookmarkStart w:id="397" w:name="_Toc303539159"/>
      <w:r/>
      <w:bookmarkStart w:id="398" w:name="_Toc351203644"/>
      <w:r/>
      <w:bookmarkStart w:id="399" w:name="_Toc304295579"/>
      <w:r/>
      <w:bookmarkStart w:id="400" w:name="_Toc297216211"/>
      <w:r/>
      <w:bookmarkStart w:id="401" w:name="_Toc297123552"/>
      <w:r/>
      <w:bookmarkStart w:id="402" w:name="_Toc312678040"/>
      <w:r>
        <w:rPr>
          <w:rFonts w:hint="eastAsia" w:ascii="宋体" w:hAnsi="宋体" w:cs="宋体"/>
          <w:bCs/>
          <w:sz w:val="24"/>
          <w:lang w:bidi="ar"/>
        </w:rPr>
        <w:t xml:space="preserve">12.</w:t>
      </w:r>
      <w:bookmarkEnd w:id="386"/>
      <w:r/>
      <w:bookmarkEnd w:id="387"/>
      <w:r/>
      <w:bookmarkEnd w:id="388"/>
      <w:r/>
      <w:bookmarkEnd w:id="389"/>
      <w:r/>
      <w:bookmarkEnd w:id="390"/>
      <w:r/>
      <w:bookmarkEnd w:id="391"/>
      <w:r/>
      <w:bookmarkEnd w:id="392"/>
      <w:r/>
      <w:bookmarkEnd w:id="393"/>
      <w:r/>
      <w:bookmarkEnd w:id="394"/>
      <w:r/>
      <w:bookmarkEnd w:id="395"/>
      <w:r>
        <w:rPr>
          <w:rFonts w:hint="eastAsia" w:ascii="宋体" w:hAnsi="宋体" w:cs="宋体"/>
          <w:bCs/>
          <w:sz w:val="24"/>
          <w:lang w:bidi="ar"/>
        </w:rPr>
        <w:t xml:space="preserve">合同价格、计量与支付</w:t>
      </w:r>
      <w:bookmarkEnd w:id="396"/>
      <w:r/>
      <w:bookmarkEnd w:id="397"/>
      <w:r/>
      <w:bookmarkEnd w:id="398"/>
      <w:r/>
      <w:bookmarkEnd w:id="399"/>
      <w:r/>
      <w:bookmarkEnd w:id="400"/>
      <w:r/>
      <w:bookmarkEnd w:id="401"/>
      <w:r/>
      <w:bookmarkEnd w:id="402"/>
      <w:r/>
      <w:r/>
    </w:p>
    <w:p>
      <w:pPr>
        <w:ind w:firstLine="480"/>
        <w:spacing w:line="360" w:lineRule="auto"/>
        <w:rPr>
          <w:rFonts w:hint="eastAsia" w:ascii="宋体" w:hAnsi="宋体" w:cs="宋体"/>
          <w:sz w:val="24"/>
        </w:rPr>
      </w:pPr>
      <w:r/>
      <w:bookmarkStart w:id="403" w:name="_Toc292559916"/>
      <w:r/>
      <w:bookmarkStart w:id="404" w:name="_Toc292559411"/>
      <w:r/>
      <w:bookmarkStart w:id="405" w:name="_Toc267251461"/>
      <w:r/>
      <w:bookmarkStart w:id="406" w:name="_Toc296503206"/>
      <w:r/>
      <w:bookmarkStart w:id="407" w:name="_Toc296891034"/>
      <w:r/>
      <w:bookmarkStart w:id="408" w:name="_Toc296347205"/>
      <w:r/>
      <w:bookmarkStart w:id="409" w:name="_Toc297120506"/>
      <w:r/>
      <w:bookmarkStart w:id="410" w:name="_Toc296346707"/>
      <w:r/>
      <w:bookmarkStart w:id="411" w:name="_Toc296891246"/>
      <w:r/>
      <w:bookmarkStart w:id="412" w:name="_Toc296944545"/>
      <w:r/>
      <w:bookmarkStart w:id="413" w:name="_Toc297048392"/>
      <w:r/>
      <w:bookmarkStart w:id="414" w:name="_Toc304295580"/>
      <w:r/>
      <w:bookmarkStart w:id="415" w:name="_Toc300935003"/>
      <w:r/>
      <w:bookmarkStart w:id="416" w:name="_Toc312678041"/>
      <w:r/>
      <w:bookmarkStart w:id="417" w:name="_Toc297216212"/>
      <w:r/>
      <w:bookmarkStart w:id="418" w:name="_Toc303539160"/>
      <w:r/>
      <w:bookmarkStart w:id="419" w:name="_Toc297123553"/>
      <w:r>
        <w:rPr>
          <w:rFonts w:hint="eastAsia" w:ascii="宋体" w:hAnsi="宋体" w:cs="宋体"/>
          <w:sz w:val="24"/>
          <w:lang w:bidi="ar"/>
        </w:rPr>
        <w:t xml:space="preserve">12.1合</w:t>
      </w:r>
      <w:bookmarkEnd w:id="403"/>
      <w:r/>
      <w:bookmarkEnd w:id="404"/>
      <w:r/>
      <w:bookmarkEnd w:id="405"/>
      <w:r>
        <w:rPr>
          <w:rFonts w:hint="eastAsia" w:ascii="宋体" w:hAnsi="宋体" w:cs="宋体"/>
          <w:sz w:val="24"/>
          <w:lang w:bidi="ar"/>
        </w:rPr>
        <w:t xml:space="preserve">同价</w:t>
      </w:r>
      <w:bookmarkEnd w:id="406"/>
      <w:r/>
      <w:bookmarkEnd w:id="407"/>
      <w:r/>
      <w:bookmarkEnd w:id="408"/>
      <w:r/>
      <w:bookmarkEnd w:id="409"/>
      <w:r/>
      <w:bookmarkEnd w:id="410"/>
      <w:r/>
      <w:bookmarkEnd w:id="411"/>
      <w:r/>
      <w:bookmarkEnd w:id="412"/>
      <w:r/>
      <w:bookmarkEnd w:id="413"/>
      <w:r>
        <w:rPr>
          <w:rFonts w:hint="eastAsia" w:ascii="宋体" w:hAnsi="宋体" w:cs="宋体"/>
          <w:sz w:val="24"/>
          <w:lang w:bidi="ar"/>
        </w:rPr>
        <w:t xml:space="preserve">格形式</w:t>
      </w:r>
      <w:bookmarkEnd w:id="414"/>
      <w:r/>
      <w:bookmarkEnd w:id="415"/>
      <w:r/>
      <w:bookmarkEnd w:id="416"/>
      <w:r/>
      <w:bookmarkEnd w:id="417"/>
      <w:r/>
      <w:bookmarkEnd w:id="418"/>
      <w:r/>
      <w:bookmarkEnd w:id="41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①单价合同。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综合单价包含的风险范围：</w:t>
      </w:r>
      <w:r>
        <w:rPr>
          <w:rFonts w:hint="eastAsia" w:ascii="宋体" w:hAnsi="宋体" w:cs="宋体"/>
          <w:sz w:val="24"/>
          <w:u w:val="single"/>
          <w:lang w:bidi="ar"/>
        </w:rPr>
        <w:t xml:space="preserve">各种因素引起的材料价格、人工工资、施工机械使用费、管理费、利润等变化及风险因素</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rPr>
          <w:rFonts w:hint="eastAsia" w:ascii="宋体" w:hAnsi="宋体" w:cs="宋体"/>
          <w:sz w:val="24"/>
          <w:u w:val="single"/>
          <w:lang w:bidi="ar"/>
        </w:rPr>
        <w:t xml:space="preserve">本工程除特别注明外，采用固定单价合同。工程量清单中所列工程数量是估算的或设计的预计数量，仅作为投标的共同基础和中期进度款支付依据，不能作为最终结算的依据。实际完成工程量是指承包人按施工图纸、经批复的变更图纸完成的合格工程量，由承包人按规定的工程量计算规则计量并获得发包人认可</w:t>
      </w:r>
      <w:r>
        <w:rPr>
          <w:rFonts w:hint="eastAsia" w:ascii="宋体" w:hAnsi="宋体" w:cs="宋体"/>
          <w:sz w:val="24"/>
          <w:lang w:bidi="ar"/>
        </w:rPr>
        <w:t xml:space="preserve">。</w:t>
      </w:r>
      <w:bookmarkEnd w:id="279"/>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②总价合同。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总价包含的风险范围：</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风险费用的计算方法：</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风险范围以外合同价格的调整方法：。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③其他价格方式：。</w:t>
      </w:r>
      <w:r/>
    </w:p>
    <w:p>
      <w:pPr>
        <w:ind w:firstLine="480"/>
        <w:spacing w:line="360" w:lineRule="auto"/>
        <w:rPr>
          <w:rFonts w:hint="eastAsia" w:ascii="宋体" w:hAnsi="宋体" w:cs="宋体"/>
          <w:sz w:val="24"/>
        </w:rPr>
      </w:pPr>
      <w:r/>
      <w:bookmarkStart w:id="420" w:name="_Toc297216213"/>
      <w:r/>
      <w:bookmarkStart w:id="421" w:name="_Toc297123554"/>
      <w:r/>
      <w:bookmarkStart w:id="422" w:name="_Toc304295581"/>
      <w:r/>
      <w:bookmarkStart w:id="423" w:name="_Toc300935004"/>
      <w:r/>
      <w:bookmarkStart w:id="424" w:name="_Toc312678042"/>
      <w:r/>
      <w:bookmarkStart w:id="425" w:name="_Toc303539161"/>
      <w:r/>
      <w:bookmarkStart w:id="426" w:name="_Toc292559412"/>
      <w:r/>
      <w:bookmarkStart w:id="427" w:name="_Toc297120507"/>
      <w:r/>
      <w:bookmarkStart w:id="428" w:name="_Toc297048393"/>
      <w:r/>
      <w:bookmarkStart w:id="429" w:name="_Toc296346708"/>
      <w:r/>
      <w:bookmarkStart w:id="430" w:name="_Toc296891247"/>
      <w:r/>
      <w:bookmarkStart w:id="431" w:name="_Toc292559917"/>
      <w:r/>
      <w:bookmarkStart w:id="432" w:name="_Toc296944546"/>
      <w:r/>
      <w:bookmarkStart w:id="433" w:name="_Toc296503207"/>
      <w:r/>
      <w:bookmarkStart w:id="434" w:name="_Toc296347206"/>
      <w:r/>
      <w:bookmarkStart w:id="435" w:name="_Toc296891035"/>
      <w:r>
        <w:rPr>
          <w:rFonts w:hint="eastAsia" w:ascii="宋体" w:hAnsi="宋体" w:cs="宋体"/>
          <w:sz w:val="24"/>
          <w:lang w:bidi="ar"/>
        </w:rPr>
        <w:t xml:space="preserve">12.2预付款</w:t>
      </w:r>
      <w:bookmarkEnd w:id="420"/>
      <w:r/>
      <w:bookmarkEnd w:id="421"/>
      <w:r/>
      <w:bookmarkEnd w:id="422"/>
      <w:r/>
      <w:bookmarkEnd w:id="423"/>
      <w:r/>
      <w:bookmarkEnd w:id="424"/>
      <w:r/>
      <w:bookmarkEnd w:id="425"/>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12.2.1预付款的支付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预付款支付比例或金额：</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预付款支付期限：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预付款扣回的方式：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12.2.2预付款担保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承包人提交预付款担保的期限：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预付款担保的形式为：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426"/>
      <w:r/>
      <w:bookmarkEnd w:id="427"/>
      <w:r/>
      <w:bookmarkEnd w:id="428"/>
      <w:r/>
      <w:bookmarkEnd w:id="429"/>
      <w:r/>
      <w:bookmarkEnd w:id="430"/>
      <w:r/>
      <w:bookmarkEnd w:id="431"/>
      <w:r/>
      <w:bookmarkEnd w:id="432"/>
      <w:r/>
      <w:bookmarkEnd w:id="433"/>
      <w:r/>
      <w:bookmarkEnd w:id="434"/>
      <w:r/>
      <w:bookmarkEnd w:id="435"/>
      <w:r/>
      <w:r/>
    </w:p>
    <w:p>
      <w:pPr>
        <w:ind w:firstLine="480"/>
        <w:spacing w:line="360" w:lineRule="auto"/>
        <w:rPr>
          <w:rFonts w:hint="eastAsia" w:ascii="宋体" w:hAnsi="宋体" w:cs="宋体"/>
          <w:sz w:val="24"/>
        </w:rPr>
      </w:pPr>
      <w:r>
        <w:rPr>
          <w:rFonts w:hint="eastAsia" w:ascii="宋体" w:hAnsi="宋体" w:cs="宋体"/>
          <w:sz w:val="24"/>
          <w:lang w:bidi="ar"/>
        </w:rPr>
        <w:t xml:space="preserve">12.3计量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12.3.1计量原则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工程量计算规则：</w:t>
      </w:r>
      <w:r>
        <w:rPr>
          <w:rFonts w:hint="eastAsia" w:ascii="宋体" w:hAnsi="宋体" w:cs="宋体"/>
          <w:szCs w:val="21"/>
          <w:u w:val="single"/>
        </w:rPr>
        <w:t xml:space="preserve">按现行工程量计算规范</w:t>
      </w:r>
      <w:r>
        <w:rPr>
          <w:rFonts w:hint="eastAsia" w:ascii="宋体" w:hAnsi="宋体" w:cs="宋体"/>
          <w:szCs w:val="21"/>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12.3.2计量周期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关于计量周期的约定：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12.3.3单价合同的计量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关于单价合同计量的约定：</w:t>
      </w:r>
      <w:r>
        <w:rPr>
          <w:rFonts w:hint="eastAsia" w:ascii="宋体" w:hAnsi="宋体" w:cs="宋体"/>
          <w:sz w:val="24"/>
          <w:u w:val="single"/>
          <w:lang w:bidi="ar"/>
        </w:rPr>
        <w:t xml:space="preserve">按月计量</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12.3.4总价合同的计量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关于总价合同计量的约定：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12.3.5总价合同采用支付分解表计量支付的，是否适用第12.3.4 项〔总价合同的计量〕约定进行计量：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12.3.6其他价格形式合同的计量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其他价格形式的计量方式和程序：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12.4工程进度款支付</w:t>
      </w:r>
      <w:r/>
    </w:p>
    <w:p>
      <w:pPr>
        <w:ind w:firstLine="480"/>
        <w:jc w:val="left"/>
        <w:spacing w:line="360" w:lineRule="auto"/>
        <w:rPr>
          <w:rFonts w:hint="eastAsia" w:ascii="宋体" w:hAnsi="宋体" w:cs="宋体"/>
          <w:sz w:val="24"/>
        </w:rPr>
      </w:pPr>
      <w:r/>
      <w:bookmarkStart w:id="436" w:name="_Toc296891251"/>
      <w:r/>
      <w:bookmarkStart w:id="437" w:name="_Toc297048397"/>
      <w:r/>
      <w:bookmarkStart w:id="438" w:name="_Toc297216215"/>
      <w:r/>
      <w:bookmarkStart w:id="439" w:name="_Toc297123556"/>
      <w:r/>
      <w:bookmarkStart w:id="440" w:name="_Toc296944550"/>
      <w:r/>
      <w:bookmarkStart w:id="441" w:name="_Toc292559416"/>
      <w:r/>
      <w:bookmarkStart w:id="442" w:name="_Toc296891039"/>
      <w:r/>
      <w:bookmarkStart w:id="443" w:name="_Toc296347210"/>
      <w:r/>
      <w:bookmarkStart w:id="444" w:name="_Toc296503211"/>
      <w:r/>
      <w:bookmarkStart w:id="445" w:name="_Toc297120511"/>
      <w:r/>
      <w:bookmarkStart w:id="446" w:name="_Toc303539163"/>
      <w:r/>
      <w:bookmarkStart w:id="447" w:name="_Toc292559921"/>
      <w:r/>
      <w:bookmarkStart w:id="448" w:name="_Toc300935006"/>
      <w:r/>
      <w:bookmarkStart w:id="449" w:name="_Toc296346712"/>
      <w:r>
        <w:rPr>
          <w:rFonts w:hint="eastAsia" w:ascii="宋体" w:hAnsi="宋体" w:cs="宋体"/>
          <w:sz w:val="24"/>
          <w:lang w:bidi="ar"/>
        </w:rPr>
        <w:t xml:space="preserve">12.4.1付款周期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关于付款周期的约定：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12.4.2进度付款申请单的编制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关于进度付款申请单编制的约定：</w:t>
      </w:r>
      <w:r>
        <w:rPr>
          <w:rFonts w:hint="eastAsia" w:ascii="宋体" w:hAnsi="宋体" w:cs="宋体"/>
          <w:sz w:val="24"/>
          <w:u w:val="single"/>
          <w:lang w:bidi="ar"/>
        </w:rPr>
        <w:t xml:space="preserve">按规定要求提供相应材料</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w:t>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rPr>
          <w:rFonts w:hint="eastAsia" w:ascii="宋体" w:hAnsi="宋体" w:cs="宋体"/>
          <w:sz w:val="24"/>
          <w:lang w:bidi="ar"/>
        </w:rPr>
        <w:t xml:space="preserve">2.4.3进度付款申请单的提交</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（1）单价合同进度付款申请单提交的约定：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（2）总价合同进度付款申请单提交的约定：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（3）其他价格形式合同进度付款申请单提交的约定：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12.4.4进度款审核和支付</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（1）监理人审查并报送发包人的期限：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发包人完成审批并签发进度款支付证书的期限：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（2）发包人支付进度款的期限：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发包人逾期支付进度款的违约金的计算方式：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600"/>
        <w:jc w:val="left"/>
        <w:spacing w:line="360" w:lineRule="auto"/>
        <w:rPr>
          <w:rFonts w:hint="eastAsia" w:ascii="宋体" w:hAnsi="宋体" w:cs="宋体"/>
          <w:sz w:val="24"/>
        </w:rPr>
      </w:pPr>
      <w:r>
        <w:rPr>
          <w:rFonts w:hint="eastAsia" w:ascii="宋体" w:hAnsi="宋体" w:cs="宋体"/>
          <w:sz w:val="24"/>
          <w:lang w:bidi="ar"/>
        </w:rPr>
        <w:t xml:space="preserve">12.4.5支付分解表的编制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①总价合同支付分解表的编制与审批：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②单价合同的总价项目支付分解表的编制与审批：</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450" w:name="_Toc312678053"/>
      <w:r/>
      <w:bookmarkStart w:id="451" w:name="_Toc296503219"/>
      <w:r/>
      <w:bookmarkStart w:id="452" w:name="_Toc304295593"/>
      <w:r/>
      <w:bookmarkStart w:id="453" w:name="_Toc297048405"/>
      <w:r/>
      <w:bookmarkStart w:id="454" w:name="_Toc296891047"/>
      <w:r/>
      <w:bookmarkStart w:id="455" w:name="_Toc296346720"/>
      <w:r/>
      <w:bookmarkStart w:id="456" w:name="_Toc296347218"/>
      <w:r/>
      <w:bookmarkStart w:id="457" w:name="_Toc351203645"/>
      <w:r/>
      <w:bookmarkStart w:id="458" w:name="_Toc297120519"/>
      <w:r/>
      <w:bookmarkStart w:id="459" w:name="_Toc296944558"/>
      <w:r/>
      <w:bookmarkStart w:id="460" w:name="_Toc297123564"/>
      <w:r/>
      <w:bookmarkStart w:id="461" w:name="_Toc297216223"/>
      <w:r/>
      <w:bookmarkStart w:id="462" w:name="_Toc292559929"/>
      <w:r/>
      <w:bookmarkStart w:id="463" w:name="_Toc292559424"/>
      <w:r/>
      <w:bookmarkStart w:id="464" w:name="_Toc300935015"/>
      <w:r/>
      <w:bookmarkStart w:id="465" w:name="_Toc303539172"/>
      <w:r/>
      <w:bookmarkStart w:id="466" w:name="_Toc296891259"/>
      <w:r>
        <w:rPr>
          <w:rFonts w:hint="eastAsia" w:ascii="宋体" w:hAnsi="宋体" w:cs="宋体"/>
          <w:bCs/>
          <w:sz w:val="24"/>
          <w:lang w:bidi="ar"/>
        </w:rPr>
        <w:t xml:space="preserve">13.验收和工程试车</w:t>
      </w:r>
      <w:bookmarkEnd w:id="450"/>
      <w:r/>
      <w:bookmarkEnd w:id="451"/>
      <w:r/>
      <w:bookmarkEnd w:id="452"/>
      <w:r/>
      <w:bookmarkEnd w:id="453"/>
      <w:r/>
      <w:bookmarkEnd w:id="454"/>
      <w:r/>
      <w:bookmarkEnd w:id="455"/>
      <w:r/>
      <w:bookmarkEnd w:id="456"/>
      <w:r/>
      <w:bookmarkEnd w:id="457"/>
      <w:r/>
      <w:bookmarkEnd w:id="458"/>
      <w:r/>
      <w:bookmarkEnd w:id="459"/>
      <w:r/>
      <w:bookmarkEnd w:id="460"/>
      <w:r/>
      <w:bookmarkEnd w:id="461"/>
      <w:r/>
      <w:bookmarkEnd w:id="462"/>
      <w:r/>
      <w:bookmarkEnd w:id="463"/>
      <w:r/>
      <w:bookmarkEnd w:id="464"/>
      <w:r/>
      <w:bookmarkEnd w:id="465"/>
      <w:r/>
      <w:bookmarkEnd w:id="466"/>
      <w:r/>
      <w:r/>
    </w:p>
    <w:p>
      <w:pPr>
        <w:ind w:firstLine="480"/>
        <w:spacing w:line="360" w:lineRule="auto"/>
        <w:rPr>
          <w:rFonts w:hint="eastAsia" w:ascii="宋体" w:hAnsi="宋体" w:cs="宋体"/>
          <w:sz w:val="24"/>
        </w:rPr>
      </w:pPr>
      <w:r>
        <w:rPr>
          <w:rFonts w:hint="eastAsia" w:ascii="宋体" w:hAnsi="宋体" w:cs="宋体"/>
          <w:sz w:val="24"/>
          <w:lang w:bidi="ar"/>
        </w:rPr>
        <w:t xml:space="preserve">13.1分部分项工程验收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13.1.1监理人不能按时进行验收时，应提前</w:t>
      </w:r>
      <w:r>
        <w:rPr>
          <w:rFonts w:hint="eastAsia" w:ascii="宋体" w:hAnsi="宋体" w:cs="宋体"/>
          <w:sz w:val="24"/>
          <w:u w:val="single"/>
          <w:lang w:bidi="ar"/>
        </w:rPr>
        <w:t xml:space="preserve">/</w:t>
      </w:r>
      <w:r>
        <w:rPr>
          <w:rFonts w:hint="eastAsia" w:ascii="宋体" w:hAnsi="宋体" w:cs="宋体"/>
          <w:sz w:val="24"/>
          <w:lang w:bidi="ar"/>
        </w:rPr>
        <w:t xml:space="preserve">小时提交书面延期要求。</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关于延期最长不得超过：</w:t>
      </w:r>
      <w:r>
        <w:rPr>
          <w:rFonts w:hint="eastAsia" w:ascii="宋体" w:hAnsi="宋体" w:cs="宋体"/>
          <w:sz w:val="24"/>
          <w:u w:val="single"/>
          <w:lang w:bidi="ar"/>
        </w:rPr>
        <w:t xml:space="preserve">/</w:t>
      </w:r>
      <w:r>
        <w:rPr>
          <w:rFonts w:hint="eastAsia" w:ascii="宋体" w:hAnsi="宋体" w:cs="宋体"/>
          <w:sz w:val="24"/>
          <w:lang w:bidi="ar"/>
        </w:rPr>
        <w:t xml:space="preserve">小时。</w:t>
      </w:r>
      <w:r/>
    </w:p>
    <w:p>
      <w:pPr>
        <w:ind w:firstLine="480"/>
        <w:spacing w:line="360" w:lineRule="auto"/>
        <w:rPr>
          <w:rFonts w:hint="eastAsia" w:ascii="宋体" w:hAnsi="宋体" w:cs="宋体"/>
          <w:sz w:val="24"/>
        </w:rPr>
      </w:pPr>
      <w:r/>
      <w:bookmarkStart w:id="467" w:name="_Toc303539173"/>
      <w:r/>
      <w:bookmarkStart w:id="468" w:name="_Toc296347222"/>
      <w:r/>
      <w:bookmarkStart w:id="469" w:name="_Toc312678056"/>
      <w:r/>
      <w:bookmarkStart w:id="470" w:name="_Toc296944562"/>
      <w:r/>
      <w:bookmarkStart w:id="471" w:name="_Toc297123565"/>
      <w:r/>
      <w:bookmarkStart w:id="472" w:name="_Toc297048409"/>
      <w:r/>
      <w:bookmarkStart w:id="473" w:name="_Toc304295596"/>
      <w:r/>
      <w:bookmarkStart w:id="474" w:name="_Toc300935016"/>
      <w:r/>
      <w:bookmarkStart w:id="475" w:name="_Toc296891051"/>
      <w:r/>
      <w:bookmarkStart w:id="476" w:name="_Toc292559933"/>
      <w:r/>
      <w:bookmarkStart w:id="477" w:name="_Toc297120523"/>
      <w:r/>
      <w:bookmarkStart w:id="478" w:name="_Toc296891263"/>
      <w:r/>
      <w:bookmarkStart w:id="479" w:name="_Toc297216224"/>
      <w:r/>
      <w:bookmarkStart w:id="480" w:name="_Toc296503223"/>
      <w:r/>
      <w:bookmarkStart w:id="481" w:name="_Toc292559428"/>
      <w:r/>
      <w:bookmarkStart w:id="482" w:name="_Toc296346724"/>
      <w:r/>
      <w:bookmarkStart w:id="483" w:name="_Toc267251473"/>
      <w:r/>
      <w:bookmarkStart w:id="484" w:name="_Toc267251475"/>
      <w:r/>
      <w:bookmarkStart w:id="485" w:name="_Toc267251471"/>
      <w:r/>
      <w:bookmarkStart w:id="486" w:name="_Toc267251472"/>
      <w:r/>
      <w:bookmarkStart w:id="487" w:name="_Toc267251474"/>
      <w:r/>
      <w:bookmarkStart w:id="488" w:name="_Toc267251470"/>
      <w:r/>
      <w:bookmarkStart w:id="489" w:name="_Toc267251476"/>
      <w:r>
        <w:rPr>
          <w:rFonts w:hint="eastAsia" w:ascii="宋体" w:hAnsi="宋体" w:cs="宋体"/>
          <w:sz w:val="24"/>
          <w:lang w:bidi="ar"/>
        </w:rPr>
        <w:t xml:space="preserve">13.2竣工验收</w:t>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r/>
    </w:p>
    <w:p>
      <w:pPr>
        <w:ind w:firstLine="480"/>
        <w:jc w:val="left"/>
        <w:spacing w:line="360" w:lineRule="auto"/>
        <w:rPr>
          <w:rFonts w:hint="eastAsia" w:ascii="宋体" w:hAnsi="宋体" w:cs="宋体"/>
          <w:sz w:val="24"/>
        </w:rPr>
      </w:pPr>
      <w:r/>
      <w:bookmarkStart w:id="490" w:name="_Toc280868704"/>
      <w:r/>
      <w:bookmarkStart w:id="491" w:name="_Toc280868705"/>
      <w:r/>
      <w:bookmarkStart w:id="492" w:name="_Toc280868706"/>
      <w:r/>
      <w:bookmarkStart w:id="493" w:name="_Toc280868707"/>
      <w:r/>
      <w:bookmarkStart w:id="494" w:name="_Toc280868708"/>
      <w:r/>
      <w:bookmarkStart w:id="495" w:name="_Toc280868709"/>
      <w:r>
        <w:rPr>
          <w:rFonts w:hint="eastAsia" w:ascii="宋体" w:hAnsi="宋体" w:cs="宋体"/>
          <w:sz w:val="24"/>
          <w:lang w:bidi="ar"/>
        </w:rPr>
        <w:t xml:space="preserve">13.2.1竣工验收程序</w:t>
      </w:r>
      <w:bookmarkEnd w:id="490"/>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关于竣工验收程序的约定：</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发包人不按照本项约定组织竣工验收、颁发工程接收证书的违约金的计算方法：</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bookmarkEnd w:id="491"/>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13.2.2移交、接收全部与部分工程</w:t>
      </w:r>
      <w:bookmarkEnd w:id="492"/>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承包人向发包人移交工程的期限：</w:t>
      </w:r>
      <w:r>
        <w:rPr>
          <w:rFonts w:hint="eastAsia" w:ascii="宋体" w:hAnsi="宋体" w:cs="宋体"/>
          <w:color w:val="000000"/>
          <w:sz w:val="24"/>
          <w:u w:val="single"/>
          <w:lang w:bidi="ar"/>
        </w:rPr>
        <w:t xml:space="preserve">竣工验收合格后七日内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发包人未按本合同约定接收全部或部分工程的，违约金的计算方法为：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bookmarkEnd w:id="493"/>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承包人未按时移交工程的，违约金的计算方法为：</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13.3工程试车</w:t>
      </w:r>
      <w:bookmarkEnd w:id="494"/>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13.3.1试车程序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工程试车内容：</w:t>
      </w:r>
      <w:r>
        <w:rPr>
          <w:rFonts w:hint="eastAsia" w:ascii="宋体" w:hAnsi="宋体" w:cs="宋体"/>
          <w:sz w:val="24"/>
          <w:u w:val="single"/>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（1）单机无负荷试车费用由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（2）无负荷联动试车费用由</w:t>
      </w:r>
      <w:r>
        <w:rPr>
          <w:rFonts w:hint="eastAsia" w:ascii="宋体" w:hAnsi="宋体" w:cs="宋体"/>
          <w:sz w:val="24"/>
          <w:u w:val="single"/>
          <w:lang w:bidi="ar"/>
        </w:rPr>
        <w:t xml:space="preserve">/</w:t>
      </w:r>
      <w:r>
        <w:rPr>
          <w:rFonts w:hint="eastAsia" w:ascii="宋体" w:hAnsi="宋体" w:cs="宋体"/>
          <w:sz w:val="24"/>
          <w:lang w:bidi="ar"/>
        </w:rPr>
        <w:t xml:space="preserve">承担。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13.3.2投料试车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关于投料试车相关事项的约定：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13.3竣工退场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13.3.1竣工退场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承包人完成竣工退场的期限：</w:t>
      </w:r>
      <w:r>
        <w:rPr>
          <w:rFonts w:hint="eastAsia" w:ascii="宋体" w:hAnsi="宋体" w:cs="宋体"/>
          <w:sz w:val="24"/>
          <w:u w:val="single"/>
          <w:lang w:bidi="ar"/>
        </w:rPr>
        <w:t xml:space="preserve">颁发工程接收证书后2天内</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496" w:name="_Toc351203646"/>
      <w:r>
        <w:rPr>
          <w:rFonts w:hint="eastAsia" w:ascii="宋体" w:hAnsi="宋体" w:cs="宋体"/>
          <w:bCs/>
          <w:sz w:val="24"/>
          <w:lang w:bidi="ar"/>
        </w:rPr>
        <w:t xml:space="preserve">14.竣工结算</w:t>
      </w:r>
      <w:bookmarkEnd w:id="496"/>
      <w:r/>
      <w:r/>
    </w:p>
    <w:p>
      <w:pPr>
        <w:ind w:firstLine="480"/>
        <w:spacing w:line="360" w:lineRule="auto"/>
        <w:rPr>
          <w:rFonts w:hint="eastAsia" w:ascii="宋体" w:hAnsi="宋体" w:cs="宋体"/>
          <w:sz w:val="24"/>
        </w:rPr>
      </w:pPr>
      <w:r>
        <w:rPr>
          <w:rFonts w:hint="eastAsia" w:ascii="宋体" w:hAnsi="宋体" w:cs="宋体"/>
          <w:sz w:val="24"/>
          <w:lang w:bidi="ar"/>
        </w:rPr>
        <w:t xml:space="preserve">14.1竣工结算申请</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承包人提交竣工结算申请单的期限：</w:t>
      </w:r>
      <w:r>
        <w:rPr>
          <w:rFonts w:hint="eastAsia" w:ascii="宋体" w:hAnsi="宋体" w:cs="宋体"/>
          <w:sz w:val="24"/>
          <w:u w:val="single"/>
          <w:lang w:bidi="ar"/>
        </w:rPr>
        <w:t xml:space="preserve">工程竣工验收合格后28天内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竣工结算申请单应包括的内容：</w:t>
      </w:r>
      <w:r>
        <w:rPr>
          <w:rFonts w:hint="eastAsia" w:ascii="宋体" w:hAnsi="宋体" w:cs="宋体"/>
          <w:sz w:val="24"/>
          <w:u w:val="single"/>
          <w:lang w:bidi="ar"/>
        </w:rPr>
        <w:t xml:space="preserve">执行通用条款</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14.2竣工结算审核</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发包人审批竣工付款申请单的期限：</w:t>
      </w:r>
      <w:r>
        <w:rPr>
          <w:rFonts w:hint="eastAsia" w:ascii="宋体" w:hAnsi="宋体" w:cs="宋体"/>
          <w:sz w:val="24"/>
          <w:u w:val="single"/>
          <w:lang w:bidi="ar"/>
        </w:rPr>
        <w:t xml:space="preserve">30日内</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发包人完成竣工付款的期限：。</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关于竣工付款证书异议部分复核的方式和程序：。</w:t>
      </w:r>
      <w:r/>
    </w:p>
    <w:p>
      <w:pPr>
        <w:ind w:firstLine="480"/>
        <w:spacing w:line="360" w:lineRule="auto"/>
        <w:rPr>
          <w:rFonts w:hint="eastAsia" w:ascii="宋体" w:hAnsi="宋体" w:cs="宋体"/>
          <w:sz w:val="24"/>
        </w:rPr>
      </w:pPr>
      <w:r>
        <w:rPr>
          <w:rFonts w:hint="eastAsia" w:ascii="宋体" w:hAnsi="宋体" w:cs="宋体"/>
          <w:sz w:val="24"/>
          <w:lang w:bidi="ar"/>
        </w:rPr>
        <w:t xml:space="preserve">14.3最终结清</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14.3.1最终结清申请单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承包人提交最终结清申请单的份数：</w:t>
      </w:r>
      <w:r>
        <w:rPr>
          <w:rFonts w:hint="eastAsia" w:ascii="宋体" w:hAnsi="宋体" w:cs="宋体"/>
          <w:sz w:val="24"/>
          <w:u w:val="single"/>
          <w:lang w:bidi="ar"/>
        </w:rPr>
        <w:t xml:space="preserve">四份</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承包人提交最终结算申请单的期限：</w:t>
      </w:r>
      <w:r>
        <w:rPr>
          <w:rFonts w:hint="eastAsia" w:ascii="宋体" w:hAnsi="宋体" w:cs="宋体"/>
          <w:sz w:val="24"/>
          <w:u w:val="single"/>
          <w:lang w:bidi="ar"/>
        </w:rPr>
        <w:t xml:space="preserve">缺陷期满后无质量问题后</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14.3.2最终结清证书和支付</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（1）发包人完成最终结清申请单的审批并颁发最终结清证书的期限：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（2）发包人完成支付的期限：</w:t>
      </w:r>
      <w:r>
        <w:rPr>
          <w:rFonts w:hint="eastAsia" w:ascii="宋体" w:hAnsi="宋体" w:cs="宋体"/>
          <w:sz w:val="24"/>
          <w:u w:val="single"/>
          <w:lang w:bidi="ar"/>
        </w:rPr>
        <w:t xml:space="preserve">按通用条款</w:t>
      </w:r>
      <w:r>
        <w:rPr>
          <w:rFonts w:hint="eastAsia" w:ascii="宋体" w:hAnsi="宋体" w:cs="宋体"/>
          <w:sz w:val="24"/>
          <w:lang w:bidi="ar"/>
        </w:rPr>
        <w:t xml:space="preserve">。</w:t>
      </w:r>
      <w:bookmarkEnd w:id="483"/>
      <w:r/>
      <w:bookmarkEnd w:id="484"/>
      <w:r/>
      <w:bookmarkEnd w:id="485"/>
      <w:r/>
      <w:bookmarkEnd w:id="486"/>
      <w:r/>
      <w:bookmarkEnd w:id="487"/>
      <w:r/>
      <w:bookmarkEnd w:id="488"/>
      <w:r/>
      <w:bookmarkEnd w:id="489"/>
      <w:r/>
      <w:bookmarkEnd w:id="495"/>
      <w:r/>
      <w:r/>
    </w:p>
    <w:p>
      <w:pPr>
        <w:keepNext/>
        <w:spacing w:line="360" w:lineRule="auto"/>
        <w:rPr>
          <w:rFonts w:hint="eastAsia" w:ascii="宋体" w:hAnsi="宋体" w:cs="宋体"/>
          <w:bCs/>
          <w:sz w:val="24"/>
        </w:rPr>
        <w:outlineLvl w:val="3"/>
      </w:pPr>
      <w:r/>
      <w:bookmarkStart w:id="497" w:name="_Toc351203647"/>
      <w:r/>
      <w:bookmarkStart w:id="498" w:name="_Toc267251483"/>
      <w:r/>
      <w:bookmarkStart w:id="499" w:name="_Toc267251482"/>
      <w:r/>
      <w:bookmarkStart w:id="500" w:name="_Toc267251484"/>
      <w:r/>
      <w:bookmarkStart w:id="501" w:name="_Toc267251485"/>
      <w:r/>
      <w:bookmarkStart w:id="502" w:name="_Toc267251488"/>
      <w:r/>
      <w:bookmarkStart w:id="503" w:name="_Toc267251486"/>
      <w:r/>
      <w:bookmarkStart w:id="504" w:name="_Toc267251490"/>
      <w:r/>
      <w:bookmarkStart w:id="505" w:name="_Toc267251489"/>
      <w:r/>
      <w:bookmarkStart w:id="506" w:name="_Toc267251499"/>
      <w:r/>
      <w:bookmarkStart w:id="507" w:name="_Toc267251498"/>
      <w:r/>
      <w:bookmarkStart w:id="508" w:name="_Toc267251502"/>
      <w:r/>
      <w:bookmarkStart w:id="509" w:name="_Toc267251496"/>
      <w:r/>
      <w:bookmarkStart w:id="510" w:name="_Toc267251495"/>
      <w:r/>
      <w:bookmarkStart w:id="511" w:name="_Toc267251501"/>
      <w:r/>
      <w:bookmarkStart w:id="512" w:name="_Toc267251492"/>
      <w:r/>
      <w:bookmarkStart w:id="513" w:name="_Toc267251503"/>
      <w:r/>
      <w:bookmarkStart w:id="514" w:name="_Toc267251493"/>
      <w:r/>
      <w:bookmarkStart w:id="515" w:name="_Toc267251494"/>
      <w:r/>
      <w:bookmarkStart w:id="516" w:name="_Toc267251497"/>
      <w:r/>
      <w:bookmarkStart w:id="517" w:name="_Toc267251491"/>
      <w:r/>
      <w:bookmarkStart w:id="518" w:name="_Toc267251504"/>
      <w:r/>
      <w:bookmarkStart w:id="519" w:name="_Toc267251506"/>
      <w:r/>
      <w:bookmarkStart w:id="520" w:name="_Toc267251507"/>
      <w:r/>
      <w:bookmarkStart w:id="521" w:name="_Toc267251508"/>
      <w:r/>
      <w:bookmarkStart w:id="522" w:name="_Toc267251514"/>
      <w:r/>
      <w:bookmarkStart w:id="523" w:name="_Toc267251510"/>
      <w:r/>
      <w:bookmarkStart w:id="524" w:name="_Toc267251515"/>
      <w:r/>
      <w:bookmarkStart w:id="525" w:name="_Toc267251513"/>
      <w:r/>
      <w:bookmarkStart w:id="526" w:name="_Toc267251511"/>
      <w:r/>
      <w:bookmarkStart w:id="527" w:name="_Toc267251509"/>
      <w:r>
        <w:rPr>
          <w:rFonts w:hint="eastAsia" w:ascii="宋体" w:hAnsi="宋体" w:cs="宋体"/>
          <w:bCs/>
          <w:sz w:val="24"/>
          <w:lang w:bidi="ar"/>
        </w:rPr>
        <w:t xml:space="preserve">15.缺陷责任期与保修</w:t>
      </w:r>
      <w:bookmarkEnd w:id="497"/>
      <w:r/>
      <w:r/>
    </w:p>
    <w:p>
      <w:pPr>
        <w:ind w:firstLine="480"/>
        <w:spacing w:line="360" w:lineRule="auto"/>
        <w:rPr>
          <w:rFonts w:hint="eastAsia" w:ascii="宋体" w:hAnsi="宋体" w:cs="宋体"/>
          <w:sz w:val="24"/>
        </w:rPr>
      </w:pPr>
      <w:r>
        <w:rPr>
          <w:rFonts w:hint="eastAsia" w:ascii="宋体" w:hAnsi="宋体" w:cs="宋体"/>
          <w:sz w:val="24"/>
          <w:lang w:bidi="ar"/>
        </w:rPr>
        <w:t xml:space="preserve">15.1缺陷责任期</w:t>
      </w:r>
      <w:bookmarkEnd w:id="498"/>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缺陷责任期的具体期限：</w:t>
      </w:r>
      <w:r>
        <w:rPr>
          <w:rFonts w:hint="eastAsia" w:ascii="宋体" w:hAnsi="宋体" w:cs="宋体"/>
          <w:sz w:val="24"/>
          <w:u w:val="single"/>
          <w:lang w:bidi="ar"/>
        </w:rPr>
        <w:t xml:space="preserve">2年</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15.2质量保证金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关于是否扣留质量保证金的约定：</w:t>
      </w:r>
      <w:r>
        <w:rPr>
          <w:rFonts w:hint="eastAsia" w:ascii="宋体" w:hAnsi="宋体" w:cs="宋体"/>
          <w:sz w:val="24"/>
          <w:u w:val="single"/>
          <w:lang w:bidi="ar"/>
        </w:rPr>
        <w:t xml:space="preserve">扣留</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15.2.1承包人提供质量保证金的方式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质量保证金采用以下第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（1）质量保证金保函，保证金额为：；</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w:t>
      </w:r>
      <w:r>
        <w:rPr>
          <w:rFonts w:hint="eastAsia" w:ascii="宋体" w:hAnsi="宋体" w:cs="宋体"/>
          <w:sz w:val="24"/>
          <w:u w:val="single"/>
          <w:lang w:bidi="ar"/>
        </w:rPr>
        <w:t xml:space="preserve">3</w:t>
      </w:r>
      <w:r>
        <w:rPr>
          <w:rFonts w:hint="eastAsia" w:ascii="宋体" w:hAnsi="宋体" w:cs="宋体"/>
          <w:sz w:val="24"/>
          <w:lang w:bidi="ar"/>
        </w:rPr>
        <w:t xml:space="preserve">%的工程款；</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15.2.2质量保证金的扣留</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质量保证金的扣留采取以下第</w:t>
      </w:r>
      <w:r>
        <w:rPr>
          <w:rFonts w:hint="eastAsia" w:ascii="宋体" w:hAnsi="宋体" w:cs="宋体"/>
          <w:sz w:val="24"/>
          <w:u w:val="single"/>
          <w:lang w:bidi="ar"/>
        </w:rPr>
        <w:t xml:space="preserve">（2）</w:t>
      </w:r>
      <w:r>
        <w:rPr>
          <w:rFonts w:hint="eastAsia" w:ascii="宋体" w:hAnsi="宋体" w:cs="宋体"/>
          <w:sz w:val="24"/>
          <w:lang w:bidi="ar"/>
        </w:rPr>
        <w:t xml:space="preserve">种方式：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（1）在支付工程进度款时逐次扣留，在此情形下，质量保证金的计算基数不包括预付款的支付、扣回以及价格调整的金额；</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（2）工程竣工结算时一次性扣留质量保证金；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（3）其他扣留方式: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关于质量保证金的补充约定：</w:t>
      </w:r>
      <w:r>
        <w:rPr>
          <w:rFonts w:hint="eastAsia" w:ascii="宋体" w:hAnsi="宋体" w:cs="宋体"/>
          <w:sz w:val="24"/>
          <w:u w:val="single"/>
          <w:lang w:bidi="ar"/>
        </w:rPr>
        <w:t xml:space="preserve">/</w:t>
      </w:r>
      <w:r>
        <w:rPr>
          <w:rFonts w:hint="eastAsia" w:ascii="宋体" w:hAnsi="宋体" w:cs="宋体"/>
          <w:sz w:val="24"/>
          <w:lang w:bidi="ar"/>
        </w:rPr>
        <w:t xml:space="preserve">。</w:t>
      </w:r>
      <w:bookmarkEnd w:id="499"/>
      <w:r/>
      <w:bookmarkEnd w:id="500"/>
      <w:r/>
      <w:r/>
    </w:p>
    <w:p>
      <w:pPr>
        <w:ind w:firstLine="480"/>
        <w:spacing w:line="360" w:lineRule="auto"/>
        <w:rPr>
          <w:rFonts w:hint="eastAsia" w:ascii="宋体" w:hAnsi="宋体" w:cs="宋体"/>
          <w:sz w:val="24"/>
        </w:rPr>
      </w:pPr>
      <w:r>
        <w:rPr>
          <w:rFonts w:hint="eastAsia" w:ascii="宋体" w:hAnsi="宋体" w:cs="宋体"/>
          <w:sz w:val="24"/>
          <w:lang w:bidi="ar"/>
        </w:rPr>
        <w:t xml:space="preserve">15.3保修</w:t>
      </w:r>
      <w:bookmarkEnd w:id="501"/>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15.3.1保修责任</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工程保修期为：</w:t>
      </w:r>
      <w:r>
        <w:rPr>
          <w:rFonts w:hint="eastAsia" w:ascii="宋体" w:hAnsi="宋体" w:cs="宋体"/>
          <w:sz w:val="24"/>
          <w:u w:val="single"/>
          <w:lang w:bidi="ar"/>
        </w:rPr>
        <w:t xml:space="preserve">    见工程质量保修书   </w:t>
      </w:r>
      <w:r>
        <w:rPr>
          <w:rFonts w:hint="eastAsia" w:ascii="宋体" w:hAnsi="宋体" w:cs="宋体"/>
          <w:sz w:val="24"/>
          <w:lang w:bidi="ar"/>
        </w:rPr>
        <w:t xml:space="preserve">。</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15.3.2修复通知</w:t>
      </w:r>
      <w:r/>
    </w:p>
    <w:p>
      <w:pPr>
        <w:ind w:firstLine="468"/>
        <w:jc w:val="left"/>
        <w:spacing w:line="360" w:lineRule="auto"/>
        <w:rPr>
          <w:rFonts w:hint="eastAsia" w:ascii="宋体" w:hAnsi="宋体" w:cs="宋体"/>
          <w:sz w:val="24"/>
        </w:rPr>
      </w:pPr>
      <w:r>
        <w:rPr>
          <w:rFonts w:hint="eastAsia" w:ascii="宋体" w:hAnsi="宋体" w:cs="宋体"/>
          <w:sz w:val="24"/>
          <w:lang w:bidi="ar"/>
        </w:rPr>
        <w:t xml:space="preserve">承包人收到保修通知并到达工程现场的合理时间：</w:t>
      </w:r>
      <w:r>
        <w:rPr>
          <w:rFonts w:hint="eastAsia" w:ascii="宋体" w:hAnsi="宋体" w:cs="宋体"/>
          <w:sz w:val="24"/>
          <w:u w:val="single"/>
          <w:lang w:bidi="ar"/>
        </w:rPr>
        <w:t xml:space="preserve"> 24小时内</w:t>
      </w:r>
      <w:r>
        <w:rPr>
          <w:rFonts w:hint="eastAsia" w:ascii="宋体" w:hAnsi="宋体" w:cs="宋体"/>
          <w:sz w:val="24"/>
          <w:lang w:bidi="ar"/>
        </w:rPr>
        <w:t xml:space="preserve">。</w:t>
      </w:r>
      <w:bookmarkEnd w:id="502"/>
      <w:r/>
      <w:bookmarkEnd w:id="503"/>
      <w:r/>
      <w:bookmarkEnd w:id="504"/>
      <w:r/>
      <w:bookmarkEnd w:id="505"/>
      <w:r/>
      <w:r/>
    </w:p>
    <w:p>
      <w:pPr>
        <w:keepNext/>
        <w:spacing w:line="360" w:lineRule="auto"/>
        <w:rPr>
          <w:rFonts w:hint="eastAsia" w:ascii="宋体" w:hAnsi="宋体" w:cs="宋体"/>
          <w:bCs/>
          <w:sz w:val="24"/>
        </w:rPr>
        <w:outlineLvl w:val="3"/>
      </w:pPr>
      <w:r/>
      <w:bookmarkStart w:id="528" w:name="_Toc351203648"/>
      <w:r/>
      <w:bookmarkStart w:id="529" w:name="_Toc280868717"/>
      <w:r/>
      <w:bookmarkStart w:id="530" w:name="_Toc280868718"/>
      <w:r>
        <w:rPr>
          <w:rFonts w:hint="eastAsia" w:ascii="宋体" w:hAnsi="宋体" w:cs="宋体"/>
          <w:bCs/>
          <w:sz w:val="24"/>
          <w:lang w:bidi="ar"/>
        </w:rPr>
        <w:t xml:space="preserve">16.违约</w:t>
      </w:r>
      <w:bookmarkEnd w:id="528"/>
      <w:r/>
      <w:r/>
    </w:p>
    <w:p>
      <w:pPr>
        <w:ind w:firstLine="480"/>
        <w:spacing w:line="360" w:lineRule="auto"/>
        <w:rPr>
          <w:rFonts w:hint="eastAsia" w:ascii="宋体" w:hAnsi="宋体" w:cs="宋体"/>
          <w:sz w:val="24"/>
        </w:rPr>
      </w:pPr>
      <w:r>
        <w:rPr>
          <w:rFonts w:hint="eastAsia" w:ascii="宋体" w:hAnsi="宋体" w:cs="宋体"/>
          <w:sz w:val="24"/>
          <w:lang w:bidi="ar"/>
        </w:rPr>
        <w:t xml:space="preserve">16.1发包人违约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16.1.1发包人违约的情形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发包人违约的其他情形：</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16.1.2发包人违约的责任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发包人违约责任的承担方式和计算方法：</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（1）因发包人原因未能在计划开工日期前7天内下达开工通知的违约责任：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（2）因发包人原因未能按合同约定支付合同价款的违约责任：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（3）发包人违反第10.1款〔变更的范围〕第（2）项约定，自行实施被取消的工作或转由他人实施的违约责任：</w:t>
      </w:r>
      <w:r>
        <w:rPr>
          <w:rFonts w:hint="eastAsia" w:ascii="宋体" w:hAnsi="宋体" w:cs="宋体"/>
          <w:sz w:val="24"/>
          <w:u w:val="single"/>
          <w:lang w:bidi="ar"/>
        </w:rPr>
        <w:t xml:space="preserve">双方另行确定</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（4）发包人提供的材料、工程设备的规格、数量或质量不符合合同约定，或因发包人原因导致交货日期延误或交货地点变更等情况的违约责任：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（5）因发包人违反合同约定造成暂停施工的违约责任：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（6）发包人无正当理由没有在约定期限内发出复工指示，导致承包人无法复工的违约责任：</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（7）其他：</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16.1.3因发包人违约解除合同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承包人按16.1.1项〔发包人违约的情形〕约定暂停施工满</w:t>
      </w:r>
      <w:r>
        <w:rPr>
          <w:rFonts w:hint="eastAsia" w:ascii="宋体" w:hAnsi="宋体" w:cs="宋体"/>
          <w:sz w:val="24"/>
          <w:u w:val="single"/>
          <w:lang w:bidi="ar"/>
        </w:rPr>
        <w:t xml:space="preserve">/</w:t>
      </w:r>
      <w:r>
        <w:rPr>
          <w:rFonts w:hint="eastAsia" w:ascii="宋体" w:hAnsi="宋体" w:cs="宋体"/>
          <w:sz w:val="24"/>
          <w:lang w:bidi="ar"/>
        </w:rPr>
        <w:t xml:space="preserve">天后发包人仍不纠正其违约行为并致使合同目的不能实现的，承包人有权解除合同。</w:t>
      </w:r>
      <w:r/>
    </w:p>
    <w:p>
      <w:pPr>
        <w:ind w:firstLine="480"/>
        <w:spacing w:line="360" w:lineRule="auto"/>
        <w:rPr>
          <w:rFonts w:hint="eastAsia" w:ascii="宋体" w:hAnsi="宋体" w:cs="宋体"/>
          <w:sz w:val="24"/>
        </w:rPr>
      </w:pPr>
      <w:r>
        <w:rPr>
          <w:rFonts w:hint="eastAsia" w:ascii="宋体" w:hAnsi="宋体" w:cs="宋体"/>
          <w:sz w:val="24"/>
          <w:lang w:bidi="ar"/>
        </w:rPr>
        <w:t xml:space="preserve">16.2承包人违约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16.2.1承包人违约的情形</w:t>
      </w:r>
      <w:r/>
    </w:p>
    <w:p>
      <w:pPr>
        <w:ind w:firstLine="480"/>
        <w:spacing w:line="360" w:lineRule="auto"/>
        <w:rPr>
          <w:rFonts w:hint="eastAsia" w:ascii="宋体" w:hAnsi="宋体" w:cs="宋体"/>
          <w:sz w:val="24"/>
          <w:u w:val="single"/>
        </w:rPr>
      </w:pPr>
      <w:r>
        <w:rPr>
          <w:rFonts w:hint="eastAsia" w:ascii="宋体" w:hAnsi="宋体" w:cs="宋体"/>
          <w:sz w:val="24"/>
          <w:lang w:bidi="ar"/>
        </w:rPr>
        <w:t xml:space="preserve">承包人违约的其他情形：</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16.2.2承包人违约的责任</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承包人违约责任的承担方式和计算方法：。</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16.2.3因承包人违约解除合同</w:t>
      </w:r>
      <w:r/>
    </w:p>
    <w:p>
      <w:pPr>
        <w:ind w:firstLine="480"/>
        <w:spacing w:line="360" w:lineRule="auto"/>
        <w:rPr>
          <w:rFonts w:hint="eastAsia" w:ascii="宋体" w:hAnsi="宋体" w:cs="宋体"/>
          <w:sz w:val="24"/>
        </w:rPr>
      </w:pPr>
      <w:r>
        <w:rPr>
          <w:rFonts w:hint="eastAsia" w:ascii="宋体" w:hAnsi="宋体" w:cs="宋体"/>
          <w:sz w:val="24"/>
          <w:lang w:bidi="ar"/>
        </w:rPr>
        <w:t xml:space="preserve">关于承包人违约解除合同的特别约定：/。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发包人继续使用承包人在施工现场的材料、设备、临时工程、承包人文件和由承包人或以其名义编制的其他文件的费用承担方式：</w:t>
      </w:r>
      <w:r>
        <w:rPr>
          <w:rFonts w:hint="eastAsia" w:ascii="宋体" w:hAnsi="宋体" w:cs="宋体"/>
          <w:sz w:val="24"/>
          <w:u w:val="single"/>
          <w:lang w:bidi="ar"/>
        </w:rPr>
        <w:t xml:space="preserve">/</w:t>
      </w:r>
      <w:r>
        <w:rPr>
          <w:rFonts w:hint="eastAsia" w:ascii="宋体" w:hAnsi="宋体" w:cs="宋体"/>
          <w:sz w:val="24"/>
          <w:lang w:bidi="ar"/>
        </w:rPr>
        <w:t xml:space="preserve">。</w:t>
      </w:r>
      <w:r/>
    </w:p>
    <w:p>
      <w:pPr>
        <w:keepNext/>
        <w:spacing w:line="360" w:lineRule="auto"/>
        <w:rPr>
          <w:rFonts w:hint="eastAsia" w:ascii="宋体" w:hAnsi="宋体" w:cs="宋体"/>
          <w:bCs/>
          <w:sz w:val="24"/>
        </w:rPr>
        <w:outlineLvl w:val="3"/>
      </w:pPr>
      <w:r/>
      <w:bookmarkStart w:id="531" w:name="_Toc351203649"/>
      <w:r>
        <w:rPr>
          <w:rFonts w:hint="eastAsia" w:ascii="宋体" w:hAnsi="宋体" w:cs="宋体"/>
          <w:bCs/>
          <w:sz w:val="24"/>
          <w:lang w:bidi="ar"/>
        </w:rPr>
        <w:t xml:space="preserve">17.不可抗力</w:t>
      </w:r>
      <w:bookmarkEnd w:id="529"/>
      <w:r/>
      <w:bookmarkEnd w:id="531"/>
      <w:r/>
      <w:r/>
    </w:p>
    <w:p>
      <w:pPr>
        <w:ind w:firstLine="480"/>
        <w:spacing w:line="360" w:lineRule="auto"/>
        <w:rPr>
          <w:rFonts w:hint="eastAsia" w:ascii="宋体" w:hAnsi="宋体" w:cs="宋体"/>
          <w:sz w:val="24"/>
        </w:rPr>
      </w:pPr>
      <w:r>
        <w:rPr>
          <w:rFonts w:hint="eastAsia" w:ascii="宋体" w:hAnsi="宋体" w:cs="宋体"/>
          <w:sz w:val="24"/>
          <w:lang w:bidi="ar"/>
        </w:rPr>
        <w:t xml:space="preserve">17.1不可抗力的确认</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除通用合同条款约定的不可/抗力事件之外，视为不可抗力的其他情形：。</w:t>
      </w:r>
      <w:r/>
    </w:p>
    <w:p>
      <w:pPr>
        <w:ind w:firstLine="480"/>
        <w:spacing w:line="360" w:lineRule="auto"/>
        <w:rPr>
          <w:rFonts w:hint="eastAsia" w:ascii="宋体" w:hAnsi="宋体" w:cs="宋体"/>
          <w:sz w:val="24"/>
        </w:rPr>
      </w:pPr>
      <w:r>
        <w:rPr>
          <w:rFonts w:hint="eastAsia" w:ascii="宋体" w:hAnsi="宋体" w:cs="宋体"/>
          <w:sz w:val="24"/>
          <w:lang w:bidi="ar"/>
        </w:rPr>
        <w:t xml:space="preserve">17.2因不可抗力解除合同</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合同解除后，发包人应在商定或确定发包人应支付款项后天内完成款项的支付。</w:t>
      </w:r>
      <w:r/>
    </w:p>
    <w:p>
      <w:pPr>
        <w:keepNext/>
        <w:spacing w:line="360" w:lineRule="auto"/>
        <w:rPr>
          <w:rFonts w:hint="eastAsia" w:ascii="宋体" w:hAnsi="宋体" w:cs="宋体"/>
          <w:bCs/>
          <w:sz w:val="24"/>
        </w:rPr>
        <w:outlineLvl w:val="3"/>
      </w:pPr>
      <w:r/>
      <w:bookmarkStart w:id="532" w:name="_Toc351203650"/>
      <w:r>
        <w:rPr>
          <w:rFonts w:hint="eastAsia" w:ascii="宋体" w:hAnsi="宋体" w:cs="宋体"/>
          <w:bCs/>
          <w:sz w:val="24"/>
          <w:lang w:bidi="ar"/>
        </w:rPr>
        <w:t xml:space="preserve">18.保险</w:t>
      </w:r>
      <w:bookmarkEnd w:id="530"/>
      <w:r/>
      <w:bookmarkEnd w:id="532"/>
      <w:r/>
      <w:r/>
    </w:p>
    <w:p>
      <w:pPr>
        <w:ind w:firstLine="480"/>
        <w:spacing w:line="360" w:lineRule="auto"/>
        <w:rPr>
          <w:rFonts w:hint="eastAsia" w:ascii="宋体" w:hAnsi="宋体" w:cs="宋体"/>
          <w:sz w:val="24"/>
        </w:rPr>
      </w:pPr>
      <w:r>
        <w:rPr>
          <w:rFonts w:hint="eastAsia" w:ascii="宋体" w:hAnsi="宋体" w:cs="宋体"/>
          <w:sz w:val="24"/>
          <w:lang w:bidi="ar"/>
        </w:rPr>
        <w:t xml:space="preserve">18.1工程保险</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关于工程保险的特别约定：</w:t>
      </w:r>
      <w:r>
        <w:rPr>
          <w:rFonts w:hint="eastAsia" w:ascii="宋体" w:hAnsi="宋体" w:cs="宋体"/>
          <w:sz w:val="24"/>
          <w:u w:val="single"/>
          <w:lang w:bidi="ar"/>
        </w:rPr>
        <w:t xml:space="preserve">发包人委托承包人办理的保险事项：工程一切险和第三方责任险（包括建设工程、发包人自有人员、第三人生命财产 、运至施工场地内用于工程的材料和待安装设备），由承包人负责代为办理，费用由承包人承担，包含在合同价中。</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18.2其他保险</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关于其他保险的约定：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承包人是否应为其施工设备等办理财产保险：</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r/>
    </w:p>
    <w:p>
      <w:pPr>
        <w:ind w:firstLine="480"/>
        <w:spacing w:line="360" w:lineRule="auto"/>
        <w:rPr>
          <w:rFonts w:hint="eastAsia" w:ascii="宋体" w:hAnsi="宋体" w:cs="宋体"/>
          <w:sz w:val="24"/>
        </w:rPr>
      </w:pPr>
      <w:r>
        <w:rPr>
          <w:rFonts w:hint="eastAsia" w:ascii="宋体" w:hAnsi="宋体" w:cs="宋体"/>
          <w:sz w:val="24"/>
          <w:lang w:bidi="ar"/>
        </w:rPr>
        <w:t xml:space="preserve">18.3通知义务</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关于变更保险合同时的通知义务的约定：</w:t>
      </w:r>
      <w:r>
        <w:rPr>
          <w:rFonts w:hint="eastAsia" w:ascii="宋体" w:hAnsi="宋体" w:cs="宋体"/>
          <w:sz w:val="24"/>
          <w:u w:val="single"/>
          <w:lang w:bidi="ar"/>
        </w:rPr>
        <w:t xml:space="preserve">按通用条款执行</w:t>
      </w:r>
      <w:r>
        <w:rPr>
          <w:rFonts w:hint="eastAsia" w:ascii="宋体" w:hAnsi="宋体" w:cs="宋体"/>
          <w:sz w:val="24"/>
          <w:lang w:bidi="ar"/>
        </w:rPr>
        <w:t xml:space="preserve">。</w:t>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r/>
    </w:p>
    <w:p>
      <w:pPr>
        <w:keepNext/>
        <w:spacing w:line="360" w:lineRule="auto"/>
        <w:rPr>
          <w:rFonts w:hint="eastAsia" w:ascii="宋体" w:hAnsi="宋体" w:cs="宋体"/>
          <w:bCs/>
          <w:sz w:val="24"/>
        </w:rPr>
        <w:outlineLvl w:val="3"/>
      </w:pPr>
      <w:r/>
      <w:bookmarkStart w:id="533" w:name="_Toc351203651"/>
      <w:r>
        <w:rPr>
          <w:rFonts w:hint="eastAsia" w:ascii="宋体" w:hAnsi="宋体" w:cs="宋体"/>
          <w:bCs/>
          <w:sz w:val="24"/>
          <w:lang w:bidi="ar"/>
        </w:rPr>
        <w:t xml:space="preserve">19.争议解决</w:t>
      </w:r>
      <w:bookmarkEnd w:id="518"/>
      <w:r/>
      <w:bookmarkEnd w:id="519"/>
      <w:r/>
      <w:bookmarkEnd w:id="533"/>
      <w:r/>
      <w:r/>
    </w:p>
    <w:p>
      <w:pPr>
        <w:ind w:firstLine="480"/>
        <w:spacing w:line="360" w:lineRule="auto"/>
        <w:rPr>
          <w:rFonts w:hint="eastAsia" w:ascii="宋体" w:hAnsi="宋体" w:cs="宋体"/>
          <w:sz w:val="24"/>
        </w:rPr>
      </w:pPr>
      <w:r>
        <w:rPr>
          <w:rFonts w:hint="eastAsia" w:ascii="宋体" w:hAnsi="宋体" w:cs="宋体"/>
          <w:sz w:val="24"/>
          <w:lang w:bidi="ar"/>
        </w:rPr>
        <w:t xml:space="preserve">19.1争</w:t>
      </w:r>
      <w:bookmarkEnd w:id="520"/>
      <w:r>
        <w:rPr>
          <w:rFonts w:hint="eastAsia" w:ascii="宋体" w:hAnsi="宋体" w:cs="宋体"/>
          <w:sz w:val="24"/>
          <w:lang w:bidi="ar"/>
        </w:rPr>
        <w:t xml:space="preserve">议评审</w:t>
      </w:r>
      <w:r/>
    </w:p>
    <w:p>
      <w:pPr>
        <w:ind w:firstLine="360"/>
        <w:jc w:val="left"/>
        <w:spacing w:line="360" w:lineRule="auto"/>
        <w:rPr>
          <w:rFonts w:hint="eastAsia" w:ascii="宋体" w:hAnsi="宋体" w:cs="宋体"/>
          <w:sz w:val="24"/>
        </w:rPr>
      </w:pPr>
      <w:r>
        <w:rPr>
          <w:rFonts w:hint="eastAsia" w:ascii="宋体" w:hAnsi="宋体" w:cs="宋体"/>
          <w:sz w:val="24"/>
          <w:lang w:bidi="ar"/>
        </w:rPr>
        <w:t xml:space="preserve">合同当事人是否同意将工程争议提交争议评审小组决定：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19.1.1争议评审小组的确定</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争议评审小组成员的确定：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选定争议评审员的期限：</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争议评审小组成员的报酬承担方式：。</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其他事项的约定：</w:t>
      </w:r>
      <w:r>
        <w:rPr>
          <w:rFonts w:hint="eastAsia" w:ascii="宋体" w:hAnsi="宋体" w:cs="宋体"/>
          <w:sz w:val="24"/>
          <w:u w:val="single"/>
          <w:lang w:bidi="ar"/>
        </w:rPr>
        <w:t xml:space="preserve">/</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19.1.2争议评审小组的决定</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合同当事人关于本项的约定：。</w:t>
      </w:r>
      <w:r/>
    </w:p>
    <w:p>
      <w:pPr>
        <w:ind w:firstLine="480"/>
        <w:spacing w:line="360" w:lineRule="auto"/>
        <w:rPr>
          <w:rFonts w:hint="eastAsia" w:ascii="宋体" w:hAnsi="宋体" w:cs="宋体"/>
          <w:sz w:val="24"/>
        </w:rPr>
      </w:pPr>
      <w:r>
        <w:rPr>
          <w:rFonts w:hint="eastAsia" w:ascii="宋体" w:hAnsi="宋体" w:cs="宋体"/>
          <w:sz w:val="24"/>
          <w:lang w:bidi="ar"/>
        </w:rPr>
        <w:t xml:space="preserve">19.2仲裁或诉讼</w:t>
      </w:r>
      <w:bookmarkEnd w:id="521"/>
      <w:r/>
      <w:r/>
    </w:p>
    <w:p>
      <w:pPr>
        <w:keepNext/>
        <w:spacing w:line="360" w:lineRule="auto"/>
        <w:tabs>
          <w:tab w:val="left" w:pos="312" w:leader="none"/>
        </w:tabs>
        <w:rPr>
          <w:rFonts w:hint="eastAsia" w:ascii="宋体" w:hAnsi="宋体" w:cs="宋体"/>
          <w:bCs/>
          <w:sz w:val="24"/>
        </w:rPr>
        <w:outlineLvl w:val="3"/>
      </w:pPr>
      <w:r>
        <w:rPr>
          <w:rFonts w:hint="eastAsia" w:ascii="宋体" w:hAnsi="宋体" w:cs="宋体"/>
          <w:bCs/>
          <w:sz w:val="24"/>
          <w:lang w:bidi="ar"/>
        </w:rPr>
        <w:t xml:space="preserve">20.补充条款</w:t>
      </w:r>
      <w:bookmarkEnd w:id="522"/>
      <w:r/>
      <w:bookmarkEnd w:id="523"/>
      <w:r/>
      <w:bookmarkEnd w:id="524"/>
      <w:r/>
      <w:bookmarkEnd w:id="525"/>
      <w:r/>
      <w:bookmarkEnd w:id="526"/>
      <w:r/>
      <w:bookmarkEnd w:id="527"/>
      <w:r/>
      <w:r/>
    </w:p>
    <w:p>
      <w:pPr>
        <w:ind w:firstLine="480"/>
        <w:spacing w:line="360" w:lineRule="auto"/>
        <w:rPr>
          <w:rFonts w:hint="eastAsia" w:ascii="宋体" w:hAnsi="宋体" w:cs="宋体"/>
          <w:sz w:val="24"/>
        </w:rPr>
      </w:pPr>
      <w:r>
        <w:rPr>
          <w:rFonts w:hint="eastAsia" w:ascii="宋体" w:hAnsi="宋体" w:cs="宋体"/>
          <w:sz w:val="24"/>
          <w:lang w:bidi="ar"/>
        </w:rPr>
        <w:t xml:space="preserve">1、若施工中出现施工图纸（含设计变更）与工程量清单特征不符的，发、承包双方应按新的项目特征确定相应工程量清单的综合单价；若材料（品种、品牌或规格）发生变更，施工工艺不变，仅调整材料差价。如投标综合单价低于编标预算相应综合单价较多（偏差20%及以上），以材料同口径价格按投标综合单价与编标预算综合单价的比例下浮后计入变更后的综合单价。</w:t>
      </w:r>
      <w:r/>
    </w:p>
    <w:p>
      <w:pPr>
        <w:ind w:firstLine="480"/>
        <w:spacing w:line="360" w:lineRule="auto"/>
        <w:rPr>
          <w:rFonts w:hint="eastAsia" w:ascii="宋体" w:hAnsi="宋体" w:cs="宋体"/>
          <w:sz w:val="24"/>
        </w:rPr>
      </w:pPr>
      <w:r>
        <w:rPr>
          <w:rFonts w:hint="eastAsia" w:ascii="宋体" w:hAnsi="宋体" w:cs="宋体"/>
          <w:sz w:val="24"/>
          <w:lang w:bidi="ar"/>
        </w:rPr>
        <w:t xml:space="preserve">2、若承包人报价表中涉及变更的清单子目的综合单价明显低于编标预算价（偏差20%及以上），发包有权按照有利于发包人的原则处理：a)以新增单价替换投标综合单价的，变更后的综合单价=新增单价（尚未按中标下浮率下浮）*投标综合单价/编标预算综合单价：b)该清单子目取消的，扣除的综合单价=编标预算综合单价*（1-中标下浮率）。 </w:t>
      </w:r>
      <w:r/>
    </w:p>
    <w:p>
      <w:pPr>
        <w:ind w:firstLine="480"/>
        <w:spacing w:line="360" w:lineRule="auto"/>
        <w:rPr>
          <w:rFonts w:hint="eastAsia" w:ascii="宋体" w:hAnsi="宋体" w:cs="宋体"/>
          <w:sz w:val="24"/>
        </w:rPr>
      </w:pPr>
      <w:r>
        <w:rPr>
          <w:rFonts w:hint="eastAsia" w:ascii="宋体" w:hAnsi="宋体" w:cs="宋体"/>
          <w:sz w:val="24"/>
          <w:lang w:bidi="ar"/>
        </w:rPr>
        <w:t xml:space="preserve">3、因分部分项工程量清单漏项或非承包人原因的工程变更，造成分部分项工程量变更超过15％，并且该项原分部分项工程费超过本工程（按单体）分部分项工程费0.1％的，综合单价可调整：原工程量执行原有的综合单价，增加超过15%部分的工程量或减少后剩余部分的工程量的综合单价可调整，此部分工程量的综合单价按以</w:t>
      </w:r>
      <w:r>
        <w:rPr>
          <w:rFonts w:hint="eastAsia" w:ascii="宋体" w:hAnsi="宋体" w:cs="宋体"/>
          <w:sz w:val="24"/>
          <w:lang w:bidi="ar"/>
        </w:rPr>
        <w:t xml:space="preserve">下原则，经发包人确认后作为结算的依据：a）工程量增加：投标综合单价小于编标预算综合单价的80％的，执行投标综合单价；投标综合单价在编标预算综合单价80％（含）至120％（含）之间的，执行投标综合单价并再下浮1％让利；投标综合单价大于编标预算综合单价的120％的，以编标预算综合单价×中标下浮率作为结算综合单价。b）工程量减少：投标综合单价小于编标预算综合单价的80％的：按编标预算综合单价×中标下浮率作为减少部分综合单价扣除；投标综合单价大于编标预算综合单价的80％的，按投标综合单价作为减少部分综合单价扣除。 </w:t>
      </w:r>
      <w:r/>
    </w:p>
    <w:p>
      <w:pPr>
        <w:ind w:firstLine="480"/>
        <w:spacing w:line="360" w:lineRule="auto"/>
        <w:rPr>
          <w:rFonts w:hint="eastAsia" w:ascii="宋体" w:hAnsi="宋体" w:cs="宋体"/>
          <w:sz w:val="24"/>
        </w:rPr>
      </w:pPr>
      <w:r>
        <w:rPr>
          <w:rFonts w:hint="eastAsia" w:ascii="宋体" w:hAnsi="宋体" w:cs="宋体"/>
          <w:sz w:val="24"/>
          <w:lang w:bidi="ar"/>
        </w:rPr>
        <w:t xml:space="preserve">4、承包</w:t>
      </w:r>
      <w:r>
        <w:rPr>
          <w:rFonts w:hint="eastAsia" w:ascii="宋体" w:hAnsi="宋体" w:cs="宋体"/>
          <w:sz w:val="24"/>
          <w:lang w:bidi="ar"/>
        </w:rPr>
        <w:t xml:space="preserve">人应根据自身生产力水平对照招标清单逐项进行报价，不得低于其成本报价，发包人要求追加工作量，承包人不得拒绝；对于明显高于市场价格，显失公平的清单项，经该项目总监理工程师或项目咨询造价工程师认定后，发包人有权不按承包人报价进行进度款支付及结算,承包人应与发包人进行磋商，协商一致的按协商一致的价格调整，若无法协商一致，过程中可按监理工程师或造价工程师确定的价格先行支付工程款，结算时由承包人根据计量规则、计价办法和通过市场调查等取得有合法依据的市场价格提出单价，由审核（审计）造价工程师进行审核，报发包人确认后调整。</w:t>
      </w:r>
      <w:r/>
    </w:p>
    <w:p>
      <w:pPr>
        <w:ind w:firstLine="480"/>
        <w:spacing w:line="360" w:lineRule="auto"/>
        <w:rPr>
          <w:rFonts w:hint="eastAsia" w:ascii="宋体" w:hAnsi="宋体" w:cs="宋体"/>
          <w:sz w:val="24"/>
        </w:rPr>
      </w:pPr>
      <w:r>
        <w:rPr>
          <w:rFonts w:hint="eastAsia" w:ascii="宋体" w:hAnsi="宋体" w:cs="宋体"/>
          <w:sz w:val="24"/>
          <w:lang w:bidi="ar"/>
        </w:rPr>
        <w:t xml:space="preserve">5、因承包人自身原因而导致的工程变更，承包人无权要求追加合同价款及工期延长。</w:t>
      </w:r>
      <w:r/>
    </w:p>
    <w:p>
      <w:pPr>
        <w:ind w:firstLine="480"/>
        <w:spacing w:line="360" w:lineRule="auto"/>
        <w:rPr>
          <w:rFonts w:hint="eastAsia" w:ascii="宋体" w:hAnsi="宋体" w:cs="宋体"/>
          <w:sz w:val="24"/>
        </w:rPr>
      </w:pPr>
      <w:r>
        <w:rPr>
          <w:rFonts w:hint="eastAsia" w:ascii="宋体" w:hAnsi="宋体" w:cs="宋体"/>
          <w:sz w:val="24"/>
          <w:lang w:bidi="ar"/>
        </w:rPr>
        <w:t xml:space="preserve">6、工程竣工验收结束后，承包人应该做到工完场清，如果施工便道、塔吊基础等没有清理，则发包人有权委托其他单位拆除清理，具体费用从承包人工程款中扣除，若发包人要求保留，则不予扣除承包人费用。</w:t>
      </w:r>
      <w:r/>
    </w:p>
    <w:p>
      <w:pPr>
        <w:ind w:firstLine="480"/>
        <w:spacing w:line="360" w:lineRule="auto"/>
        <w:rPr>
          <w:rFonts w:hint="eastAsia" w:ascii="宋体" w:hAnsi="宋体" w:cs="宋体"/>
          <w:sz w:val="24"/>
        </w:rPr>
      </w:pPr>
      <w:r>
        <w:rPr>
          <w:rFonts w:hint="eastAsia" w:ascii="宋体" w:hAnsi="宋体" w:cs="宋体"/>
          <w:sz w:val="24"/>
          <w:lang w:bidi="ar"/>
        </w:rPr>
        <w:t xml:space="preserve">7、在工程实施过程中，承包人不得因为设计变更、现场变更签证的价格与发包人有分歧而影响整个工程的施工进度，若因此引起工期延误，则由承包人支付工期违约金，按合同工期违约条款执行。</w:t>
      </w:r>
      <w:r/>
    </w:p>
    <w:p>
      <w:pPr>
        <w:ind w:firstLine="480"/>
        <w:spacing w:line="360" w:lineRule="auto"/>
        <w:rPr>
          <w:rFonts w:hint="eastAsia" w:ascii="宋体" w:hAnsi="宋体" w:cs="宋体"/>
          <w:sz w:val="24"/>
        </w:rPr>
      </w:pPr>
      <w:r>
        <w:rPr>
          <w:rFonts w:hint="eastAsia" w:ascii="宋体" w:hAnsi="宋体" w:cs="宋体"/>
          <w:sz w:val="24"/>
          <w:lang w:bidi="ar"/>
        </w:rPr>
        <w:t xml:space="preserve">8、本工程系政府采购项目，对于磋商文件的所有内容，是本合同必须遵守之条款，若其他书面文件产生与磋商文件相悖的内容，磋商文件的有关条款将得到优先执行。</w:t>
      </w:r>
      <w:r/>
    </w:p>
    <w:p>
      <w:pPr>
        <w:ind w:firstLine="480"/>
        <w:spacing w:line="360" w:lineRule="auto"/>
        <w:rPr>
          <w:rFonts w:hint="eastAsia" w:ascii="宋体" w:hAnsi="宋体" w:cs="宋体"/>
          <w:sz w:val="24"/>
        </w:rPr>
      </w:pPr>
      <w:r>
        <w:rPr>
          <w:rFonts w:hint="eastAsia" w:ascii="宋体" w:hAnsi="宋体" w:cs="宋体"/>
          <w:sz w:val="24"/>
          <w:lang w:bidi="ar"/>
        </w:rPr>
        <w:t xml:space="preserve">9、对实施后无法进行复核的变更签证（如拆除、垃圾清运等），承包人必须留下可证明相应工作量的影像资料，结算时如无影像资料或提供资料无法反映相应的工作量，结算审核时有权按照有利于发包人的原则进行处理。对财政跟踪评审的项目，承包人提出的变更签证，须经财政跟踪评审签字、确认，否则，结算时将不予以许可。</w:t>
      </w:r>
      <w:r/>
    </w:p>
    <w:p>
      <w:pPr>
        <w:ind w:firstLine="480"/>
        <w:spacing w:line="360" w:lineRule="auto"/>
        <w:rPr>
          <w:rFonts w:hint="eastAsia" w:ascii="宋体" w:hAnsi="宋体" w:cs="宋体"/>
          <w:sz w:val="24"/>
        </w:rPr>
      </w:pPr>
      <w:r>
        <w:rPr>
          <w:rFonts w:hint="eastAsia" w:ascii="宋体" w:hAnsi="宋体" w:cs="宋体"/>
          <w:sz w:val="24"/>
          <w:lang w:bidi="ar"/>
        </w:rPr>
        <w:t xml:space="preserve">10、本工程质量及标化工地要求详见磋商文件规定，如承包人自行提高标准，费用由承包人自行承担。</w:t>
      </w:r>
      <w:r/>
    </w:p>
    <w:p>
      <w:pPr>
        <w:ind w:firstLine="480"/>
        <w:jc w:val="left"/>
        <w:spacing w:line="360" w:lineRule="auto"/>
        <w:rPr>
          <w:rFonts w:ascii="宋体" w:hAnsi="宋体" w:cs="宋体"/>
          <w:szCs w:val="21"/>
          <w:lang w:bidi="ar"/>
        </w:rPr>
      </w:pPr>
      <w:r>
        <w:rPr>
          <w:rFonts w:hint="eastAsia" w:ascii="宋体" w:hAnsi="宋体" w:cs="宋体"/>
          <w:sz w:val="24"/>
          <w:lang w:bidi="ar"/>
        </w:rPr>
        <w:t xml:space="preserve">11、约定未尽事项，按①本合同执行期间的政策性文件②甲乙双方友好协商，依次处理解决。</w:t>
      </w:r>
      <w:r/>
    </w:p>
    <w:p>
      <w:pPr>
        <w:rPr>
          <w:rFonts w:ascii="宋体" w:hAnsi="宋体"/>
          <w:szCs w:val="22"/>
          <w:lang w:bidi="ar"/>
        </w:rPr>
      </w:pPr>
      <w:r>
        <w:rPr>
          <w:rFonts w:ascii="宋体" w:hAnsi="宋体"/>
          <w:szCs w:val="22"/>
          <w:lang w:bidi="ar"/>
        </w:rPr>
      </w:r>
      <w:r/>
    </w:p>
    <w:p>
      <w:pPr>
        <w:jc w:val="center"/>
        <w:keepLines/>
        <w:keepNext/>
        <w:spacing w:line="276" w:lineRule="auto"/>
        <w:tabs>
          <w:tab w:val="left" w:pos="3570" w:leader="none"/>
        </w:tabs>
        <w:rPr>
          <w:rFonts w:hint="eastAsia" w:ascii="宋体" w:hAnsi="宋体"/>
          <w:b/>
          <w:bCs/>
          <w:sz w:val="24"/>
          <w:szCs w:val="24"/>
          <w:highlight w:val="none"/>
        </w:rPr>
        <w:outlineLvl w:val="1"/>
      </w:pPr>
      <w:r>
        <w:rPr>
          <w:rFonts w:hint="eastAsia" w:ascii="宋体" w:hAnsi="宋体"/>
          <w:b/>
          <w:bCs/>
          <w:sz w:val="24"/>
          <w:szCs w:val="24"/>
          <w:highlight w:val="none"/>
        </w:rPr>
      </w:r>
      <w:r/>
    </w:p>
    <w:p>
      <w:pPr>
        <w:rPr>
          <w:rFonts w:hint="eastAsia" w:ascii="宋体" w:hAnsi="宋体"/>
          <w:b/>
          <w:sz w:val="24"/>
        </w:rPr>
      </w:pPr>
      <w:r>
        <w:rPr>
          <w:rFonts w:hint="eastAsia" w:ascii="宋体" w:hAnsi="宋体"/>
          <w:b/>
          <w:sz w:val="24"/>
        </w:rPr>
        <w:br w:type="page" w:clear="all"/>
      </w:r>
      <w:r/>
    </w:p>
    <w:p>
      <w:pPr>
        <w:jc w:val="center"/>
        <w:keepLines/>
        <w:keepNext/>
        <w:spacing w:line="276" w:lineRule="auto"/>
        <w:tabs>
          <w:tab w:val="left" w:pos="3570" w:leader="none"/>
        </w:tabs>
        <w:rPr>
          <w:rFonts w:hint="eastAsia" w:ascii="宋体" w:hAnsi="宋体"/>
          <w:b/>
          <w:sz w:val="24"/>
        </w:rPr>
        <w:outlineLvl w:val="1"/>
      </w:pPr>
      <w:r>
        <w:rPr>
          <w:rFonts w:hint="eastAsia" w:ascii="宋体" w:hAnsi="宋体"/>
          <w:b/>
          <w:sz w:val="24"/>
        </w:rPr>
      </w:r>
      <w:r/>
    </w:p>
    <w:p>
      <w:pPr>
        <w:jc w:val="center"/>
        <w:keepLines/>
        <w:keepNext/>
        <w:spacing w:line="276" w:lineRule="auto"/>
        <w:tabs>
          <w:tab w:val="left" w:pos="3570" w:leader="none"/>
        </w:tabs>
        <w:rPr>
          <w:rFonts w:hint="eastAsia" w:ascii="宋体" w:hAnsi="宋体"/>
          <w:b/>
          <w:bCs/>
          <w:sz w:val="24"/>
          <w:szCs w:val="24"/>
          <w:highlight w:val="none"/>
        </w:rPr>
        <w:outlineLvl w:val="1"/>
      </w:pPr>
      <w:r>
        <w:rPr>
          <w:rFonts w:hint="eastAsia" w:ascii="宋体" w:hAnsi="宋体"/>
          <w:b/>
          <w:sz w:val="24"/>
        </w:rPr>
        <w:t xml:space="preserve">工程质量保修书</w:t>
      </w:r>
      <w:r/>
    </w:p>
    <w:p>
      <w:pPr>
        <w:ind w:firstLine="482"/>
        <w:spacing w:line="360" w:lineRule="auto"/>
        <w:rPr>
          <w:rFonts w:ascii="宋体" w:hAnsi="宋体"/>
          <w:b/>
          <w:sz w:val="24"/>
        </w:rPr>
      </w:pPr>
      <w:r>
        <w:rPr>
          <w:rFonts w:hint="eastAsia" w:ascii="宋体" w:hAnsi="宋体" w:cs="宋体"/>
          <w:b/>
          <w:sz w:val="24"/>
          <w:lang w:bidi="ar"/>
        </w:rPr>
        <w:t xml:space="preserve">发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p>
    <w:p>
      <w:pPr>
        <w:ind w:firstLine="482"/>
        <w:jc w:val="left"/>
        <w:spacing w:line="360" w:lineRule="auto"/>
        <w:rPr>
          <w:rFonts w:hint="eastAsia" w:ascii="宋体" w:hAnsi="宋体" w:cs="宋体"/>
          <w:sz w:val="24"/>
        </w:rPr>
      </w:pPr>
      <w:r>
        <w:rPr>
          <w:rFonts w:hint="eastAsia" w:ascii="宋体" w:hAnsi="宋体" w:cs="宋体"/>
          <w:b/>
          <w:sz w:val="24"/>
          <w:lang w:bidi="ar"/>
        </w:rPr>
        <w:t xml:space="preserve">承 包 人：</w:t>
      </w:r>
      <w:r>
        <w:rPr>
          <w:rFonts w:hint="eastAsia" w:ascii="宋体" w:hAnsi="宋体" w:cs="宋体"/>
          <w:b/>
          <w:sz w:val="24"/>
          <w:u w:val="single"/>
          <w:lang w:bidi="ar"/>
        </w:rPr>
        <w:t xml:space="preserve">                             </w:t>
      </w:r>
      <w:r>
        <w:rPr>
          <w:rFonts w:ascii="宋体" w:hAnsi="宋体" w:cs="宋体"/>
          <w:b/>
          <w:sz w:val="24"/>
          <w:u w:val="single"/>
          <w:lang w:bidi="ar"/>
        </w:rPr>
        <w:t xml:space="preserve">    </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发包人和承包人根据《中华人民共和国建筑法》和《建设工程质量管理条例》，经协商一致就</w:t>
      </w:r>
      <w:r>
        <w:rPr>
          <w:rFonts w:hint="eastAsia" w:ascii="宋体" w:hAnsi="宋体" w:cs="宋体"/>
          <w:sz w:val="24"/>
          <w:u w:val="single"/>
          <w:lang w:bidi="ar"/>
        </w:rPr>
        <w:t xml:space="preserve">  </w:t>
      </w:r>
      <w:r>
        <w:rPr>
          <w:rFonts w:hint="eastAsia" w:ascii="宋体" w:hAnsi="宋体" w:cs="宋体"/>
          <w:sz w:val="24"/>
          <w:u w:val="single"/>
          <w:lang w:eastAsia="zh-CN" w:bidi="ar"/>
        </w:rPr>
        <w:t xml:space="preserve">2025年临湖镇东洋河泾、前青浜、朱家村河活水设备工程</w:t>
      </w:r>
      <w:r>
        <w:rPr>
          <w:rFonts w:hint="eastAsia" w:ascii="宋体" w:hAnsi="宋体" w:cs="宋体"/>
          <w:sz w:val="24"/>
          <w:u w:val="single"/>
          <w:lang w:bidi="ar"/>
        </w:rPr>
        <w:t xml:space="preserve"> </w:t>
      </w:r>
      <w:r>
        <w:rPr>
          <w:rFonts w:hint="eastAsia" w:ascii="宋体" w:hAnsi="宋体" w:cs="宋体"/>
          <w:sz w:val="24"/>
          <w:lang w:bidi="ar"/>
        </w:rPr>
        <w:t xml:space="preserve">签订工程质量保修书。</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一、工程质量保修范围和内容</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承包人在质量保修期内，按照有关法律规定和合同约定，承担工程质量保修责任。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修范围包括地基基础工程、主体结构工程，屋面防水工程、有防水要求的卫生间、房间和外墙面的防渗漏，供热与供冷系统，电气管线、给排水管道、设备安装和装修工程，以及双方约定的其他项目。具体保修的内容，双方约定如下：</w:t>
      </w:r>
      <w:r>
        <w:rPr>
          <w:rFonts w:hint="eastAsia" w:ascii="宋体" w:hAnsi="宋体" w:cs="宋体"/>
          <w:sz w:val="24"/>
          <w:u w:val="single"/>
          <w:lang w:bidi="ar"/>
        </w:rPr>
        <w:t xml:space="preserve">合同范围内</w:t>
      </w:r>
      <w:r>
        <w:rPr>
          <w:rFonts w:hint="eastAsia" w:ascii="宋体" w:hAnsi="宋体" w:cs="宋体"/>
          <w:sz w:val="24"/>
          <w:u w:val="single"/>
          <w:lang w:eastAsia="zh-CN" w:bidi="ar"/>
        </w:rPr>
        <w:t xml:space="preserve">2025年临湖镇东洋河泾、前青浜、朱家村河活水设备工程</w:t>
      </w:r>
      <w:r>
        <w:rPr>
          <w:rFonts w:hint="eastAsia" w:ascii="宋体" w:hAnsi="宋体" w:cs="宋体"/>
          <w:sz w:val="24"/>
          <w:lang w:bidi="ar"/>
        </w:rPr>
        <w:t xml:space="preserve">。</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二、质量保修期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根据《建设工程质量管理条例》及有关规定，工程的质量保修期如下：</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1．地基基础工程和主体结构工程为设计文件规定的工程合理使用年限；</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2．屋面防水工程、有防水要求的卫生间、房间和外墙面的防渗为5年；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3．装修工程为 2 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4．电气管线、给排水管道、设备安装工程为2年；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5．供热与供冷系统为2个采暖期、供冷期；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6．住宅小区内的给排水设施、道路等配套工程为2 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7．其他项目保修期限约定如下：其他保修期2年。</w:t>
      </w:r>
      <w:r/>
    </w:p>
    <w:p>
      <w:pPr>
        <w:ind w:firstLine="482"/>
        <w:jc w:val="left"/>
        <w:spacing w:line="360" w:lineRule="auto"/>
        <w:rPr>
          <w:rFonts w:hint="eastAsia" w:ascii="宋体" w:hAnsi="宋体" w:cs="宋体"/>
          <w:b/>
          <w:sz w:val="24"/>
        </w:rPr>
      </w:pPr>
      <w:r>
        <w:rPr>
          <w:rFonts w:hint="eastAsia" w:ascii="宋体" w:hAnsi="宋体" w:cs="宋体"/>
          <w:b/>
          <w:sz w:val="24"/>
          <w:lang w:bidi="ar"/>
        </w:rPr>
        <w:t xml:space="preserve">本项目质量保修期为2年。</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质量保修期自工程竣工验收合格之日起计算。</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三、缺陷责任期</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工程缺陷责任期为24个月，缺陷责任期自工程实际竣工之日起计算。单位工程先于全部工程进行验收，单位工程缺陷责任期自单位工程验收合格之日起算。</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缺陷责任期终止后，发包人应退还剩余的质量保证金。</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四、质量保修责任</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1．属于保修范围、内容的项目，承包人应当在接到保修通知之日起1天内派人保修。承包人不在约定期限内派人保修的，发包人可以委托他人修理。</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2．发生紧急事故需抢修的，承包人在接到事故通知后，应当立即到达事故现场抢修。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3．对于涉及结构安全的质量问题，应当按照《建设工程质量管理条例》的规定，立即向当地建设行政主管部门和有关部门报告，采取安全防范措施，并由原设计人或者具有相应资质等级的设计人提出保修方案，承包人实施保修。</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4．质量保修完成后，由发包人组织验收。</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五、保修费用</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保修费用由造成质量缺陷的责任方承担。</w:t>
      </w:r>
      <w:r/>
    </w:p>
    <w:p>
      <w:pPr>
        <w:ind w:firstLine="480"/>
        <w:jc w:val="left"/>
        <w:spacing w:line="360" w:lineRule="auto"/>
        <w:rPr>
          <w:rFonts w:hint="eastAsia" w:ascii="宋体" w:hAnsi="宋体" w:cs="宋体"/>
          <w:sz w:val="24"/>
          <w:u w:val="single"/>
        </w:rPr>
      </w:pPr>
      <w:r>
        <w:rPr>
          <w:rFonts w:hint="eastAsia" w:ascii="宋体" w:hAnsi="宋体" w:cs="宋体"/>
          <w:sz w:val="24"/>
          <w:lang w:bidi="ar"/>
        </w:rPr>
        <w:t xml:space="preserve">六、双方约定的其他工程质量保修事项：</w:t>
      </w:r>
      <w:r>
        <w:rPr>
          <w:rFonts w:hint="eastAsia" w:ascii="宋体" w:hAnsi="宋体" w:cs="宋体"/>
          <w:sz w:val="24"/>
          <w:u w:val="single"/>
          <w:lang w:bidi="ar"/>
        </w:rPr>
        <w:t xml:space="preserve">   /   </w:t>
      </w:r>
      <w:r/>
    </w:p>
    <w:p>
      <w:pPr>
        <w:ind w:firstLine="480"/>
        <w:jc w:val="left"/>
        <w:spacing w:line="360" w:lineRule="auto"/>
        <w:rPr>
          <w:rFonts w:hint="eastAsia" w:ascii="宋体" w:hAnsi="宋体" w:cs="宋体"/>
          <w:sz w:val="24"/>
        </w:rPr>
      </w:pPr>
      <w:r>
        <w:rPr>
          <w:rFonts w:hint="eastAsia" w:ascii="宋体" w:hAnsi="宋体" w:cs="宋体"/>
          <w:sz w:val="24"/>
          <w:lang w:bidi="ar"/>
        </w:rPr>
        <w:t xml:space="preserve">工程质量保修书由发包人、承包人在工程竣工验收前共同签署，作为施工合同附件，其有效期限至保修期满。</w:t>
      </w:r>
      <w:r/>
    </w:p>
    <w:p>
      <w:pPr>
        <w:spacing w:line="360" w:lineRule="auto"/>
        <w:rPr>
          <w:rFonts w:hint="eastAsia" w:ascii="宋体" w:hAnsi="宋体"/>
          <w:sz w:val="24"/>
        </w:rPr>
      </w:pPr>
      <w:r>
        <w:rPr>
          <w:rFonts w:hint="eastAsia" w:ascii="宋体" w:hAnsi="宋体"/>
          <w:sz w:val="24"/>
        </w:rPr>
      </w:r>
      <w:r/>
    </w:p>
    <w:p>
      <w:pPr>
        <w:ind w:firstLine="470"/>
        <w:spacing w:line="360" w:lineRule="auto"/>
        <w:rPr>
          <w:rFonts w:hint="eastAsia" w:ascii="宋体" w:hAnsi="宋体" w:cs="宋体"/>
          <w:sz w:val="24"/>
        </w:rPr>
      </w:pPr>
      <w:r>
        <w:rPr>
          <w:rFonts w:hint="eastAsia" w:ascii="宋体" w:hAnsi="宋体" w:cs="宋体"/>
          <w:sz w:val="24"/>
          <w:lang w:bidi="ar"/>
        </w:rPr>
        <w:t xml:space="preserve">发  包  方(公章)：                     承  包  方(公章)：</w:t>
      </w:r>
      <w:r/>
    </w:p>
    <w:p>
      <w:pPr>
        <w:ind w:firstLine="470"/>
        <w:spacing w:line="360" w:lineRule="auto"/>
        <w:rPr>
          <w:rFonts w:hint="eastAsia" w:ascii="宋体" w:hAnsi="宋体" w:cs="宋体"/>
          <w:sz w:val="24"/>
        </w:rPr>
      </w:pPr>
      <w:r>
        <w:rPr>
          <w:rFonts w:hint="eastAsia" w:ascii="宋体" w:hAnsi="宋体" w:cs="宋体"/>
          <w:sz w:val="24"/>
        </w:rPr>
      </w:r>
      <w:r/>
    </w:p>
    <w:p>
      <w:pPr>
        <w:ind w:firstLine="470"/>
        <w:spacing w:line="360" w:lineRule="auto"/>
        <w:rPr>
          <w:rFonts w:hint="eastAsia" w:ascii="宋体" w:hAnsi="宋体" w:cs="宋体"/>
          <w:sz w:val="24"/>
        </w:rPr>
      </w:pPr>
      <w:r>
        <w:rPr>
          <w:rFonts w:hint="eastAsia" w:ascii="宋体" w:hAnsi="宋体" w:cs="宋体"/>
          <w:sz w:val="24"/>
          <w:lang w:bidi="ar"/>
        </w:rPr>
        <w:t xml:space="preserve">法定代表人：(签字)                      法定代表人：(签字)</w:t>
      </w:r>
      <w:r/>
    </w:p>
    <w:p>
      <w:pPr>
        <w:ind w:firstLine="470"/>
        <w:spacing w:line="360" w:lineRule="auto"/>
        <w:rPr>
          <w:rFonts w:hint="eastAsia" w:ascii="宋体" w:hAnsi="宋体" w:cs="宋体"/>
          <w:sz w:val="24"/>
        </w:rPr>
      </w:pPr>
      <w:r>
        <w:rPr>
          <w:rFonts w:hint="eastAsia" w:ascii="宋体" w:hAnsi="宋体" w:cs="宋体"/>
          <w:sz w:val="24"/>
          <w:lang w:bidi="ar"/>
        </w:rPr>
        <w:t xml:space="preserve">或                                     </w:t>
      </w:r>
      <w:r>
        <w:rPr>
          <w:rFonts w:ascii="宋体" w:hAnsi="宋体" w:cs="宋体"/>
          <w:sz w:val="24"/>
          <w:lang w:bidi="ar"/>
        </w:rPr>
        <w:t xml:space="preserve"> </w:t>
      </w:r>
      <w:r>
        <w:rPr>
          <w:rFonts w:hint="eastAsia" w:ascii="宋体" w:hAnsi="宋体" w:cs="宋体"/>
          <w:sz w:val="24"/>
          <w:lang w:bidi="ar"/>
        </w:rPr>
        <w:t xml:space="preserve">或</w:t>
      </w:r>
      <w:r/>
    </w:p>
    <w:p>
      <w:pPr>
        <w:ind w:firstLine="470"/>
        <w:spacing w:line="360" w:lineRule="auto"/>
        <w:rPr>
          <w:rFonts w:ascii="宋体" w:hAnsi="宋体" w:cs="宋体"/>
          <w:sz w:val="24"/>
          <w:lang w:bidi="ar"/>
        </w:rPr>
      </w:pPr>
      <w:r>
        <w:rPr>
          <w:rFonts w:hint="eastAsia" w:ascii="宋体" w:hAnsi="宋体" w:cs="宋体"/>
          <w:sz w:val="24"/>
          <w:lang w:bidi="ar"/>
        </w:rPr>
        <w:t xml:space="preserve">委托代理人：(签字)                      委托代理人：(签字)</w:t>
      </w:r>
      <w:r/>
    </w:p>
    <w:p>
      <w:pPr>
        <w:ind w:firstLine="470"/>
        <w:spacing w:line="360" w:lineRule="auto"/>
        <w:rPr>
          <w:rFonts w:hint="eastAsia" w:ascii="宋体" w:hAnsi="宋体" w:cs="宋体"/>
          <w:sz w:val="24"/>
        </w:rPr>
      </w:pPr>
      <w:r>
        <w:rPr>
          <w:rFonts w:hint="eastAsia" w:ascii="宋体" w:hAnsi="宋体" w:cs="宋体"/>
          <w:sz w:val="24"/>
        </w:rPr>
      </w:r>
      <w:r/>
    </w:p>
    <w:p>
      <w:pPr>
        <w:ind w:firstLine="470"/>
        <w:spacing w:line="360" w:lineRule="auto"/>
        <w:rPr>
          <w:rFonts w:hint="eastAsia" w:ascii="宋体" w:hAnsi="宋体" w:cs="宋体"/>
          <w:szCs w:val="21"/>
        </w:rPr>
      </w:pPr>
      <w:r>
        <w:rPr>
          <w:rFonts w:hint="eastAsia" w:ascii="宋体" w:hAnsi="宋体" w:cs="宋体"/>
          <w:sz w:val="24"/>
          <w:lang w:bidi="ar"/>
        </w:rPr>
        <w:t xml:space="preserve">日期：</w:t>
      </w:r>
      <w:r>
        <w:rPr>
          <w:rFonts w:ascii="宋体" w:hAnsi="宋体" w:cs="宋体"/>
          <w:sz w:val="24"/>
          <w:lang w:bidi="ar"/>
        </w:rPr>
        <w:t xml:space="preserve">    </w:t>
      </w:r>
      <w:r>
        <w:rPr>
          <w:rFonts w:hint="eastAsia" w:ascii="宋体" w:hAnsi="宋体" w:cs="宋体"/>
          <w:sz w:val="24"/>
          <w:lang w:bidi="ar"/>
        </w:rPr>
        <w:t xml:space="preserve">年  月  日                   日期：</w:t>
      </w:r>
      <w:r>
        <w:rPr>
          <w:rFonts w:ascii="宋体" w:hAnsi="宋体" w:cs="宋体"/>
          <w:sz w:val="24"/>
          <w:lang w:bidi="ar"/>
        </w:rPr>
        <w:t xml:space="preserve">    </w:t>
      </w:r>
      <w:r>
        <w:rPr>
          <w:rFonts w:hint="eastAsia" w:ascii="宋体" w:hAnsi="宋体" w:cs="宋体"/>
          <w:sz w:val="24"/>
          <w:lang w:bidi="ar"/>
        </w:rPr>
        <w:t xml:space="preserve">年  月  日</w:t>
      </w:r>
      <w:r/>
    </w:p>
    <w:p>
      <w:pPr>
        <w:jc w:val="center"/>
        <w:spacing w:line="460" w:lineRule="exact"/>
        <w:rPr>
          <w:rFonts w:hint="eastAsia" w:ascii="宋体" w:hAnsi="宋体"/>
          <w:b/>
          <w:sz w:val="24"/>
        </w:rPr>
      </w:pPr>
      <w:r>
        <w:rPr>
          <w:rFonts w:hint="eastAsia" w:ascii="宋体" w:hAnsi="宋体"/>
          <w:szCs w:val="22"/>
          <w:lang w:bidi="ar"/>
        </w:rPr>
        <w:br w:type="page" w:clear="all"/>
      </w:r>
      <w:r>
        <w:rPr>
          <w:rFonts w:hint="eastAsia" w:ascii="宋体" w:hAnsi="宋体"/>
          <w:b/>
          <w:sz w:val="24"/>
        </w:rPr>
        <w:t xml:space="preserve">附件：工程建设项目廉政责任书</w:t>
      </w:r>
      <w:r/>
    </w:p>
    <w:p>
      <w:pPr>
        <w:ind w:firstLine="480"/>
        <w:spacing w:line="460" w:lineRule="exact"/>
        <w:rPr>
          <w:rFonts w:hint="eastAsia" w:ascii="宋体" w:hAnsi="宋体" w:eastAsia="宋体" w:cs="宋体"/>
          <w:bCs/>
          <w:sz w:val="24"/>
          <w:lang w:eastAsia="zh-CN"/>
        </w:rPr>
      </w:pPr>
      <w:r>
        <w:rPr>
          <w:rFonts w:hint="eastAsia" w:ascii="宋体" w:hAnsi="宋体" w:cs="宋体"/>
          <w:bCs/>
          <w:sz w:val="24"/>
          <w:lang w:bidi="ar"/>
        </w:rPr>
        <w:t xml:space="preserve">工程项目名称：</w:t>
      </w:r>
      <w:r>
        <w:rPr>
          <w:rFonts w:hint="eastAsia" w:ascii="宋体" w:hAnsi="宋体" w:cs="宋体"/>
          <w:bCs/>
          <w:sz w:val="24"/>
          <w:lang w:eastAsia="zh-CN" w:bidi="ar"/>
        </w:rPr>
        <w:t xml:space="preserve">2025年临湖镇东洋河泾、前青浜、朱家村河活水设备工程</w:t>
      </w:r>
      <w:r/>
    </w:p>
    <w:p>
      <w:pPr>
        <w:ind w:firstLine="480"/>
        <w:spacing w:line="460" w:lineRule="exact"/>
        <w:rPr>
          <w:rFonts w:hint="eastAsia" w:ascii="宋体" w:hAnsi="宋体" w:eastAsia="宋体"/>
          <w:sz w:val="24"/>
          <w:lang w:eastAsia="zh-CN"/>
        </w:rPr>
      </w:pPr>
      <w:r>
        <w:rPr>
          <w:rFonts w:hint="eastAsia" w:ascii="宋体" w:hAnsi="宋体" w:cs="宋体"/>
          <w:bCs/>
          <w:sz w:val="24"/>
          <w:lang w:bidi="ar"/>
        </w:rPr>
        <w:t xml:space="preserve">工程项目地址：</w:t>
      </w:r>
      <w:r>
        <w:rPr>
          <w:rFonts w:hint="eastAsia" w:ascii="宋体" w:hAnsi="宋体"/>
          <w:sz w:val="24"/>
          <w:lang w:eastAsia="zh-CN"/>
        </w:rPr>
        <w:t xml:space="preserve">苏州市吴中区临湖镇</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建设单位(甲方):</w:t>
      </w:r>
      <w:r>
        <w:rPr>
          <w:rFonts w:hint="eastAsia" w:ascii="宋体" w:hAnsi="宋体" w:cs="宋体"/>
          <w:sz w:val="24"/>
          <w:u w:val="single"/>
          <w:lang w:bidi="ar"/>
        </w:rPr>
        <w:t xml:space="preserve">苏州市吴中区临湖镇人民政府</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施工单位(乙方):</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为加强工程建设中的廉政建设，规范工程建设项目承包双方的各项活动，防止发生各种谋取不当利益的违法违纪行为,保护国家、集体和当事人合法权益,根据国家有关工程建没的法律法规和廉政建设责任制规定，特订立本廉政责任书。</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第一条甲乙双方的责任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(一)应严格遵守国家关于市场准入、项目招标投标、工程建设、施工安装和市场活动等有关法律、法规，相关政策，以及廉政建设的各项规定。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(二)严格执行建设工程项目承发包合同文件，自觉按合同办事。</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(三)业务活动必须坚持公开、公平、公正、诚信、透明的原则(除法律法规另有规定者外)，不得为获取不正当的利益，损害国家、集体和对方的利益，不得违反工程建设管理、施工安装的规章制度。</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(四)发现对方在业务活动中有违规、违纪、违法行为的，应及时提醒对方，情节严重的应向其上级主管部门或纪检监察、司法等有关机关举报。</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第二条甲方的责任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甲方的领导和从事该建设工程项目的工作人员，在工程建设的事前、事中、事后应遵守以下规定: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(一)不准向乙方和相关单位索要或接受回扣、礼金、有价证券、贵重物品和好处费、感谢费等。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(二)不准在乙方和相关单位报销任何应由甲方或个人支付的费用。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(三)不准要求、暗示、接受乙方和相关单位为个人装修住房、婚丧、嫁娶、配偶子女的工作安排以及出国(境)、旅游等提供方便。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(四)不准参加有可能影响公正执行公务的乙方和相关单位的宴请和健身、娱乐活动。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五)不准向乙方介绍或为配偶、子女、亲属参与甲方项目工程施工合同有关的设备、材料、工程分包、劳务等经济活动。不得以任何理由向乙方和相关单位推荐分包单位和要求乙方购买项月工程施工合同规定以外的材料、设备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第三条乙方的责任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应与甲方保持正常的业务交往，按照有关法律法规和程序开展业务工作，严格执行工程建设的有关方针。政策，尤其是有关建筑施工安装的强制性标准和规范，并遵守以下规定:</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(一)不准以任何理由向甲方、相关单位及其工作人员索要、接受或赠送礼金、有价证券、贵重物品和回扣、好处费、感谢费等。</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(二)不准以任何理由为甲方和相关单位报销应由对方或个人支付的费用。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(三)不准接受或暗示为甲方、相关单位或个人装修住房、婚丧嫁娶，配偶子女的工作安排以及出国(境)、旅游等提供方便。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(四)不准以任何理由为甲方、相关单位或个人组织有可能影响公正执行公务的宴请，健身，娱乐等活动。</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第四条违约责任</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一)甲方工作人员有违反本责任书第一、二条责任行为的，按照管理权限，依据管理权限，依据有关法律法规和规定给予党纪、政纪处分或组织处理;涉嫌犯罪的，移交司法机关追究刑事责任;给乙方单位造成经济损失的，应予赔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二)乙方工作人员有违反本责任书第一、三条责任行为的，按照管理权限，依据有关法律法规的规定给予党纪、政纪处分或组织处理;涉嫌犯罪的，移交司法机关追究刑事责任;给甲方单位造成经济损失的，应予赔偿。</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第五条本责任书作为工程施工合同的附件，与工程施工合同具有同等法律效力，经双方签署后立即生效。</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第六条本责任书的有效期为双方签署之日起至该工程项目竣工验收合格时止。</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第七条本责任书一式四份，由甲乙双方各执一份，送交甲乙双方的监督单位各一份。</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甲方单位(签章):                 乙方单位(签章):</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法定代表人:                     法定代表入:</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地址:                           地址:</w:t>
      </w:r>
      <w:r/>
    </w:p>
    <w:p>
      <w:pPr>
        <w:ind w:firstLine="480"/>
        <w:spacing w:line="460" w:lineRule="exact"/>
        <w:rPr>
          <w:rFonts w:ascii="宋体" w:hAnsi="宋体" w:cs="宋体"/>
          <w:bCs/>
          <w:sz w:val="24"/>
        </w:rPr>
      </w:pPr>
      <w:r>
        <w:rPr>
          <w:rFonts w:hint="eastAsia" w:ascii="宋体" w:hAnsi="宋体" w:cs="宋体"/>
          <w:bCs/>
          <w:sz w:val="24"/>
          <w:lang w:bidi="ar"/>
        </w:rPr>
        <w:t xml:space="preserve">电话:                           电话:</w:t>
      </w:r>
      <w:r/>
    </w:p>
    <w:p>
      <w:pPr>
        <w:ind w:firstLine="480"/>
        <w:spacing w:line="460" w:lineRule="exact"/>
        <w:rPr>
          <w:rFonts w:hint="eastAsia" w:ascii="宋体" w:hAnsi="宋体" w:cs="宋体"/>
          <w:bCs/>
          <w:sz w:val="24"/>
        </w:rPr>
      </w:pPr>
      <w:r>
        <w:rPr>
          <w:rFonts w:hint="eastAsia" w:ascii="宋体" w:hAnsi="宋体" w:cs="宋体"/>
          <w:bCs/>
          <w:sz w:val="24"/>
          <w:lang w:bidi="ar"/>
        </w:rPr>
        <w:t xml:space="preserve">年  月  日                      年  月  日</w:t>
      </w:r>
      <w:r/>
    </w:p>
    <w:p>
      <w:pPr>
        <w:jc w:val="center"/>
        <w:rPr>
          <w:rFonts w:hint="eastAsia" w:ascii="宋体" w:hAnsi="宋体" w:cs="宋体"/>
          <w:sz w:val="24"/>
          <w:szCs w:val="24"/>
        </w:rPr>
      </w:pPr>
      <w:r>
        <w:rPr>
          <w:rFonts w:hint="eastAsia" w:ascii="宋体" w:hAnsi="宋体" w:cs="宋体"/>
          <w:sz w:val="24"/>
          <w:szCs w:val="24"/>
        </w:rPr>
      </w:r>
      <w:r/>
    </w:p>
    <w:p>
      <w:pPr>
        <w:jc w:val="center"/>
        <w:rPr>
          <w:rFonts w:hint="eastAsia" w:ascii="宋体" w:hAnsi="宋体"/>
          <w:b/>
          <w:bCs/>
          <w:sz w:val="24"/>
          <w:szCs w:val="24"/>
          <w:highlight w:val="none"/>
        </w:rPr>
      </w:pPr>
      <w:r>
        <w:rPr>
          <w:rFonts w:hint="eastAsia" w:ascii="宋体" w:hAnsi="宋体"/>
          <w:b/>
          <w:bCs/>
          <w:sz w:val="24"/>
          <w:szCs w:val="24"/>
          <w:highlight w:val="none"/>
        </w:rPr>
      </w:r>
      <w:r/>
    </w:p>
    <w:p>
      <w:pPr>
        <w:rPr>
          <w:rFonts w:hint="eastAsia" w:ascii="宋体" w:hAnsi="宋体"/>
          <w:b/>
          <w:sz w:val="24"/>
        </w:rPr>
      </w:pPr>
      <w:r>
        <w:rPr>
          <w:rFonts w:hint="eastAsia" w:ascii="宋体" w:hAnsi="宋体"/>
          <w:b/>
          <w:sz w:val="24"/>
        </w:rPr>
        <w:br w:type="page" w:clear="all"/>
      </w:r>
      <w:r/>
    </w:p>
    <w:p>
      <w:pPr>
        <w:jc w:val="center"/>
        <w:rPr>
          <w:rFonts w:hint="eastAsia" w:ascii="宋体" w:hAnsi="宋体"/>
          <w:b/>
          <w:sz w:val="24"/>
        </w:rPr>
      </w:pPr>
      <w:r>
        <w:rPr>
          <w:rFonts w:hint="eastAsia" w:ascii="宋体" w:hAnsi="宋体"/>
          <w:b/>
          <w:sz w:val="24"/>
        </w:rPr>
      </w:r>
      <w:r/>
    </w:p>
    <w:p>
      <w:pPr>
        <w:jc w:val="center"/>
        <w:rPr>
          <w:rFonts w:hint="eastAsia" w:ascii="宋体" w:hAnsi="宋体"/>
          <w:b/>
          <w:bCs/>
          <w:sz w:val="24"/>
          <w:szCs w:val="24"/>
          <w:highlight w:val="none"/>
        </w:rPr>
      </w:pPr>
      <w:r>
        <w:rPr>
          <w:rFonts w:hint="eastAsia" w:ascii="宋体" w:hAnsi="宋体"/>
          <w:b/>
          <w:sz w:val="24"/>
        </w:rPr>
        <w:t xml:space="preserve">建设工程安全生产管理协议</w:t>
      </w:r>
      <w:r/>
    </w:p>
    <w:p>
      <w:pPr>
        <w:ind w:firstLine="480"/>
        <w:spacing w:line="360" w:lineRule="auto"/>
        <w:rPr>
          <w:rFonts w:hint="eastAsia" w:ascii="宋体" w:hAnsi="宋体" w:cs="宋体"/>
          <w:sz w:val="24"/>
          <w:szCs w:val="24"/>
        </w:rPr>
      </w:pPr>
      <w:r>
        <w:rPr>
          <w:rFonts w:hint="eastAsia" w:ascii="宋体" w:hAnsi="宋体" w:cs="宋体"/>
          <w:sz w:val="24"/>
          <w:szCs w:val="24"/>
        </w:rPr>
      </w:r>
      <w:r/>
    </w:p>
    <w:p>
      <w:pPr>
        <w:ind w:firstLine="480"/>
        <w:spacing w:line="360" w:lineRule="auto"/>
        <w:rPr>
          <w:rFonts w:hint="eastAsia" w:ascii="宋体" w:hAnsi="宋体" w:cs="宋体"/>
          <w:sz w:val="24"/>
          <w:szCs w:val="24"/>
          <w:highlight w:val="none"/>
          <w:lang w:bidi="ar"/>
        </w:rPr>
      </w:pPr>
      <w:r>
        <w:rPr>
          <w:rFonts w:hint="eastAsia" w:ascii="宋体" w:hAnsi="宋体" w:cs="宋体"/>
          <w:sz w:val="24"/>
          <w:lang w:bidi="ar"/>
        </w:rPr>
        <w:t xml:space="preserve">为在</w:t>
      </w:r>
      <w:r>
        <w:rPr>
          <w:rFonts w:hint="eastAsia" w:ascii="宋体" w:hAnsi="宋体" w:cs="宋体"/>
          <w:sz w:val="24"/>
          <w:u w:val="single"/>
          <w:lang w:eastAsia="zh-CN" w:bidi="ar"/>
        </w:rPr>
        <w:t xml:space="preserve">2025年临湖镇东洋河泾、前青浜、朱家村河活水设备工程</w:t>
      </w:r>
      <w:r>
        <w:rPr>
          <w:rFonts w:hint="eastAsia" w:ascii="宋体" w:hAnsi="宋体" w:cs="宋体"/>
          <w:sz w:val="24"/>
          <w:lang w:bidi="ar"/>
        </w:rPr>
        <w:t xml:space="preserve">施工合同的执行过程中创造安全、高效的施工环境，切实搞好本项目的安全管理工作，本项目发包人</w:t>
      </w:r>
      <w:r>
        <w:rPr>
          <w:rFonts w:hint="eastAsia" w:ascii="宋体" w:hAnsi="宋体" w:cs="宋体"/>
          <w:sz w:val="24"/>
          <w:u w:val="single"/>
          <w:lang w:bidi="ar"/>
        </w:rPr>
        <w:t xml:space="preserve">          </w:t>
      </w:r>
      <w:r>
        <w:rPr>
          <w:rFonts w:hint="eastAsia" w:ascii="宋体" w:hAnsi="宋体" w:cs="宋体"/>
          <w:sz w:val="24"/>
          <w:lang w:bidi="ar"/>
        </w:rPr>
        <w:t xml:space="preserve">与承包人</w:t>
      </w:r>
      <w:r>
        <w:rPr>
          <w:rFonts w:hint="eastAsia" w:ascii="宋体" w:hAnsi="宋体" w:cs="宋体"/>
          <w:sz w:val="24"/>
          <w:u w:val="single"/>
          <w:lang w:bidi="ar"/>
        </w:rPr>
        <w:t xml:space="preserve">           </w:t>
      </w:r>
      <w:r>
        <w:rPr>
          <w:rFonts w:hint="eastAsia" w:ascii="宋体" w:hAnsi="宋体" w:cs="宋体"/>
          <w:sz w:val="24"/>
          <w:lang w:bidi="ar"/>
        </w:rPr>
        <w:t xml:space="preserve">根据《中华人民共和国安全生产法》、《江苏省安全生产条例》、《建筑工程安全生产管理条例》等有关法律、法规，特此签订本安全生产管理协议：</w:t>
      </w:r>
      <w:r/>
    </w:p>
    <w:p>
      <w:pPr>
        <w:ind w:firstLine="200"/>
        <w:spacing w:line="360" w:lineRule="auto"/>
        <w:rPr>
          <w:rFonts w:hint="eastAsia" w:ascii="宋体" w:hAnsi="宋体" w:cs="宋体"/>
          <w:b/>
          <w:sz w:val="24"/>
        </w:rPr>
      </w:pPr>
      <w:r>
        <w:rPr>
          <w:rFonts w:hint="eastAsia" w:ascii="宋体" w:hAnsi="宋体" w:cs="宋体"/>
          <w:b/>
          <w:sz w:val="24"/>
          <w:lang w:bidi="ar"/>
        </w:rPr>
        <w:t xml:space="preserve">1. 共同职责</w:t>
      </w:r>
      <w:r/>
    </w:p>
    <w:p>
      <w:pPr>
        <w:ind w:firstLine="480"/>
        <w:spacing w:line="360" w:lineRule="auto"/>
        <w:rPr>
          <w:rFonts w:hint="eastAsia" w:ascii="宋体" w:hAnsi="宋体" w:cs="宋体"/>
          <w:sz w:val="24"/>
        </w:rPr>
      </w:pPr>
      <w:r>
        <w:rPr>
          <w:rFonts w:hint="eastAsia" w:ascii="宋体" w:hAnsi="宋体" w:cs="宋体"/>
          <w:sz w:val="24"/>
          <w:lang w:bidi="ar"/>
        </w:rPr>
        <w:t xml:space="preserve">（1）坚持“安全第一、预防为主、综合治理”的安全生产方针和按照“管行业、管业务、管生产必须同时管安全”的基本原则，进行安全生产管理。</w:t>
      </w:r>
      <w:r/>
    </w:p>
    <w:p>
      <w:pPr>
        <w:ind w:firstLine="480"/>
        <w:spacing w:line="360" w:lineRule="auto"/>
        <w:rPr>
          <w:rFonts w:hint="eastAsia" w:ascii="宋体" w:hAnsi="宋体" w:cs="宋体"/>
          <w:sz w:val="24"/>
        </w:rPr>
      </w:pPr>
      <w:r>
        <w:rPr>
          <w:rFonts w:hint="eastAsia" w:ascii="宋体" w:hAnsi="宋体" w:cs="宋体"/>
          <w:sz w:val="24"/>
          <w:lang w:bidi="ar"/>
        </w:rPr>
        <w:t xml:space="preserve">（2）共同遵守《中华人民共和国安全生产法》、《江苏省安全生产条例》、《建筑工程安全生产管理条例》等一系列国家、地方现行有关安全生产的法律、法规、规章和标准，认真执行工程承包合同中有关安全生产的约定。</w:t>
      </w:r>
      <w:r/>
    </w:p>
    <w:p>
      <w:pPr>
        <w:ind w:firstLine="480"/>
        <w:spacing w:line="360" w:lineRule="auto"/>
        <w:rPr>
          <w:rFonts w:hint="eastAsia" w:ascii="宋体" w:hAnsi="宋体" w:cs="宋体"/>
          <w:sz w:val="24"/>
        </w:rPr>
      </w:pPr>
      <w:r>
        <w:rPr>
          <w:rFonts w:hint="eastAsia" w:ascii="宋体" w:hAnsi="宋体" w:cs="宋体"/>
          <w:sz w:val="24"/>
          <w:lang w:bidi="ar"/>
        </w:rPr>
        <w:t xml:space="preserve">（3）安全设施必须坚持与主体工程“三同时”的原则，即：同时设计、审批，同时施工，同时验收、投入使用。</w:t>
      </w:r>
      <w:r/>
    </w:p>
    <w:p>
      <w:pPr>
        <w:ind w:firstLine="200"/>
        <w:spacing w:line="360" w:lineRule="auto"/>
        <w:rPr>
          <w:rFonts w:hint="eastAsia" w:ascii="宋体" w:hAnsi="宋体" w:cs="宋体"/>
          <w:b/>
          <w:sz w:val="24"/>
        </w:rPr>
      </w:pPr>
      <w:r>
        <w:rPr>
          <w:rFonts w:hint="eastAsia" w:ascii="宋体" w:hAnsi="宋体" w:cs="宋体"/>
          <w:b/>
          <w:sz w:val="24"/>
          <w:lang w:bidi="ar"/>
        </w:rPr>
        <w:t xml:space="preserve">2. 发包人职责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（1）按行业有关规定申报办理安全监督手续，参加专项方案安全性论证，及时审批施工组织设计等有关安全的专项方案，主动履行发包人职责。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（2）定期参加工程项目例会，及时传达中央、地方及发包人有关安全生产的精神及要求。</w:t>
      </w:r>
      <w:r/>
    </w:p>
    <w:p>
      <w:pPr>
        <w:ind w:firstLine="480"/>
        <w:spacing w:line="360" w:lineRule="auto"/>
        <w:rPr>
          <w:rFonts w:hint="eastAsia" w:ascii="宋体" w:hAnsi="宋体" w:cs="宋体"/>
          <w:sz w:val="24"/>
        </w:rPr>
      </w:pPr>
      <w:r>
        <w:rPr>
          <w:rFonts w:hint="eastAsia" w:ascii="宋体" w:hAnsi="宋体" w:cs="宋体"/>
          <w:sz w:val="24"/>
          <w:lang w:bidi="ar"/>
        </w:rPr>
        <w:t xml:space="preserve">（3）定期开展多种形式的安全检查工作，督促承包人及时处理发现的各种安全隐患。</w:t>
      </w:r>
      <w:r/>
    </w:p>
    <w:p>
      <w:pPr>
        <w:ind w:firstLine="480"/>
        <w:spacing w:line="360" w:lineRule="auto"/>
        <w:rPr>
          <w:rFonts w:hint="eastAsia" w:ascii="宋体" w:hAnsi="宋体" w:cs="宋体"/>
          <w:sz w:val="24"/>
        </w:rPr>
      </w:pPr>
      <w:r>
        <w:rPr>
          <w:rFonts w:hint="eastAsia" w:ascii="宋体" w:hAnsi="宋体" w:cs="宋体"/>
          <w:sz w:val="24"/>
          <w:lang w:bidi="ar"/>
        </w:rPr>
        <w:t xml:space="preserve">（4）按照工程承包合同约定，及时、足额向承包人拨付保障施工作业安全所需的资金。</w:t>
      </w:r>
      <w:r/>
    </w:p>
    <w:p>
      <w:pPr>
        <w:ind w:firstLine="480"/>
        <w:spacing w:line="360" w:lineRule="auto"/>
        <w:rPr>
          <w:rFonts w:hint="eastAsia" w:ascii="宋体" w:hAnsi="宋体" w:cs="宋体"/>
          <w:sz w:val="24"/>
        </w:rPr>
      </w:pPr>
      <w:r>
        <w:rPr>
          <w:rFonts w:hint="eastAsia" w:ascii="宋体" w:hAnsi="宋体" w:cs="宋体"/>
          <w:sz w:val="24"/>
          <w:lang w:bidi="ar"/>
        </w:rPr>
        <w:t xml:space="preserve">（5）发生安全事故时，发包人应立即了解情况，督促承包人及时处理并第一时间上报有关部门。</w:t>
      </w:r>
      <w:r/>
    </w:p>
    <w:p>
      <w:pPr>
        <w:ind w:firstLine="200"/>
        <w:spacing w:line="360" w:lineRule="auto"/>
        <w:rPr>
          <w:rFonts w:hint="eastAsia" w:ascii="宋体" w:hAnsi="宋体" w:cs="宋体"/>
          <w:b/>
          <w:sz w:val="24"/>
        </w:rPr>
      </w:pPr>
      <w:r>
        <w:rPr>
          <w:rFonts w:hint="eastAsia" w:ascii="宋体" w:hAnsi="宋体" w:cs="宋体"/>
          <w:b/>
          <w:sz w:val="24"/>
          <w:lang w:bidi="ar"/>
        </w:rPr>
        <w:t xml:space="preserve">3.承包人职责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（1）依法建立健全安全生产责任体系，完善安全生产管理基本制度，主动履行承包人职责。</w:t>
      </w:r>
      <w:r/>
    </w:p>
    <w:p>
      <w:pPr>
        <w:ind w:firstLine="480"/>
        <w:spacing w:line="360" w:lineRule="auto"/>
        <w:rPr>
          <w:rFonts w:hint="eastAsia" w:ascii="宋体" w:hAnsi="宋体" w:cs="宋体"/>
          <w:sz w:val="24"/>
        </w:rPr>
      </w:pPr>
      <w:r>
        <w:rPr>
          <w:rFonts w:hint="eastAsia" w:ascii="宋体" w:hAnsi="宋体" w:cs="宋体"/>
          <w:sz w:val="24"/>
          <w:lang w:bidi="ar"/>
        </w:rPr>
        <w:t xml:space="preserve">（2）积极配合、主动接受各级各类安全管理、监督、检查工作，确保所提供资料的完整性和真实性，及时排除检查过程中发现的安全隐患。</w:t>
      </w:r>
      <w:r/>
    </w:p>
    <w:p>
      <w:pPr>
        <w:ind w:firstLine="480"/>
        <w:spacing w:line="360" w:lineRule="auto"/>
        <w:rPr>
          <w:rFonts w:hint="eastAsia" w:ascii="宋体" w:hAnsi="宋体" w:cs="宋体"/>
          <w:sz w:val="24"/>
        </w:rPr>
      </w:pPr>
      <w:r>
        <w:rPr>
          <w:rFonts w:hint="eastAsia" w:ascii="宋体" w:hAnsi="宋体" w:cs="宋体"/>
          <w:sz w:val="24"/>
          <w:lang w:bidi="ar"/>
        </w:rPr>
        <w:t xml:space="preserve">（3）应按照《建筑施工企业安全生产管理机构设置及专职安全生产管理人员配备办法》规定的数量和资质条件，设置安全生产管理机构，配备专职及兼职安全生产管理人员。</w:t>
      </w:r>
      <w:r/>
    </w:p>
    <w:p>
      <w:pPr>
        <w:ind w:firstLine="480"/>
        <w:spacing w:line="360" w:lineRule="auto"/>
        <w:rPr>
          <w:rFonts w:hint="eastAsia" w:ascii="宋体" w:hAnsi="宋体" w:cs="宋体"/>
          <w:sz w:val="24"/>
        </w:rPr>
      </w:pPr>
      <w:r>
        <w:rPr>
          <w:rFonts w:hint="eastAsia" w:ascii="宋体" w:hAnsi="宋体" w:cs="宋体"/>
          <w:sz w:val="24"/>
          <w:lang w:bidi="ar"/>
        </w:rPr>
        <w:t xml:space="preserve">（4）必须具有安全生产许可证。参加施工作业的人员，必须接受安全技术教育，熟知和遵守本工种的各项安全技术操作规程，定期进行安全技术考核，合格者方准上岗操作。特种作业人员应经安全技术培训、安全技术理论考核和实际操作技能考核合格，取得特种作业操作资格证后，方可上岗从事相应作业。</w:t>
      </w:r>
      <w:r/>
    </w:p>
    <w:p>
      <w:pPr>
        <w:ind w:firstLine="480"/>
        <w:spacing w:line="360" w:lineRule="auto"/>
        <w:rPr>
          <w:rFonts w:hint="eastAsia" w:ascii="宋体" w:hAnsi="宋体" w:cs="宋体"/>
          <w:sz w:val="24"/>
        </w:rPr>
      </w:pPr>
      <w:r>
        <w:rPr>
          <w:rFonts w:hint="eastAsia" w:ascii="宋体" w:hAnsi="宋体" w:cs="宋体"/>
          <w:sz w:val="24"/>
          <w:lang w:bidi="ar"/>
        </w:rPr>
        <w:t xml:space="preserve">（5）操作人员上岗，必须经安全交底并按规定穿戴防护用品。施工负责人和安全管理人员应随时检查劳动防护用品的穿戴使用情况，不按规定穿戴防护用品的人员不得上岗作业，不合格的防护用品严禁使用。</w:t>
      </w:r>
      <w:r/>
    </w:p>
    <w:p>
      <w:pPr>
        <w:ind w:firstLine="480"/>
        <w:spacing w:line="360" w:lineRule="auto"/>
        <w:rPr>
          <w:rFonts w:hint="eastAsia" w:ascii="宋体" w:hAnsi="宋体" w:cs="宋体"/>
          <w:sz w:val="24"/>
        </w:rPr>
      </w:pPr>
      <w:r>
        <w:rPr>
          <w:rFonts w:hint="eastAsia" w:ascii="宋体" w:hAnsi="宋体" w:cs="宋体"/>
          <w:sz w:val="24"/>
          <w:lang w:bidi="ar"/>
        </w:rPr>
        <w:t xml:space="preserve">（6）所有施工机具、设备均应定期检查，保证其经常处于完好状态。特种设备应经专业检查验收，并在有效检验周期内使用。不合格的机具、设备严禁使用。</w:t>
      </w:r>
      <w:r/>
    </w:p>
    <w:p>
      <w:pPr>
        <w:ind w:firstLine="480"/>
        <w:spacing w:line="360" w:lineRule="auto"/>
        <w:rPr>
          <w:rFonts w:hint="eastAsia" w:ascii="宋体" w:hAnsi="宋体" w:cs="宋体"/>
          <w:sz w:val="24"/>
        </w:rPr>
      </w:pPr>
      <w:r>
        <w:rPr>
          <w:rFonts w:hint="eastAsia" w:ascii="宋体" w:hAnsi="宋体" w:cs="宋体"/>
          <w:sz w:val="24"/>
          <w:lang w:bidi="ar"/>
        </w:rPr>
        <w:t xml:space="preserve">（7）生产区域、生活区域、储存区域之间的安全距离以及周边防护安全距离，应当符合国家标准或者行业标准。施工作业环境应当满足消防、防护、通风、照明等安全作业要求。施工现场应建立消防安全责任制度，确定消防安全责任人，制定用火、用电、使用易燃易爆材料等各项消防安全管理制度和操作规程，配备充足的消防设施和器材。</w:t>
      </w:r>
      <w:r/>
    </w:p>
    <w:p>
      <w:pPr>
        <w:ind w:firstLine="480"/>
        <w:spacing w:line="360" w:lineRule="auto"/>
        <w:rPr>
          <w:rFonts w:hint="eastAsia" w:ascii="宋体" w:hAnsi="宋体" w:cs="宋体"/>
          <w:sz w:val="24"/>
        </w:rPr>
      </w:pPr>
      <w:r>
        <w:rPr>
          <w:rFonts w:hint="eastAsia" w:ascii="宋体" w:hAnsi="宋体" w:cs="宋体"/>
          <w:sz w:val="24"/>
          <w:lang w:bidi="ar"/>
        </w:rPr>
        <w:t xml:space="preserve">（8）应按照《危险性较大的分部分项工程安全管理办法》要求，在危险性较大的分部分项工程施工前编制专项方案，对于超过一定规模的危险性较大的分部分项工程，应当组织专家对专项方案进行论证。</w:t>
      </w:r>
      <w:r/>
    </w:p>
    <w:p>
      <w:pPr>
        <w:ind w:firstLine="480"/>
        <w:spacing w:line="360" w:lineRule="auto"/>
        <w:rPr>
          <w:rFonts w:hint="eastAsia" w:ascii="宋体" w:hAnsi="宋体" w:cs="宋体"/>
          <w:sz w:val="24"/>
        </w:rPr>
      </w:pPr>
      <w:r>
        <w:rPr>
          <w:rFonts w:hint="eastAsia" w:ascii="宋体" w:hAnsi="宋体" w:cs="宋体"/>
          <w:sz w:val="24"/>
          <w:lang w:bidi="ar"/>
        </w:rPr>
        <w:t xml:space="preserve">（9）必须根据本工程项目的特点，按照国家有关规定，编制生产安全事故应急救援预案，建立应急救援组织或指定应急救援人员，配备救援设备和器材，并定期组织演练。</w:t>
      </w:r>
      <w:r/>
    </w:p>
    <w:p>
      <w:pPr>
        <w:ind w:firstLine="480"/>
        <w:spacing w:line="360" w:lineRule="auto"/>
        <w:rPr>
          <w:rFonts w:hint="eastAsia" w:ascii="宋体" w:hAnsi="宋体" w:cs="宋体"/>
          <w:sz w:val="24"/>
        </w:rPr>
      </w:pPr>
      <w:r>
        <w:rPr>
          <w:rFonts w:hint="eastAsia" w:ascii="宋体" w:hAnsi="宋体" w:cs="宋体"/>
          <w:sz w:val="24"/>
          <w:lang w:bidi="ar"/>
        </w:rPr>
        <w:t xml:space="preserve">（9）应按照《企业安全生产费用提取和使用管理办法》相关规定对安全生产费用进行使用和管理。保证施工安全防护用具及设施的采购和更新、安全措施的落实、安全生产条件的改善等方面的资金投入。</w:t>
      </w:r>
      <w:r/>
    </w:p>
    <w:p>
      <w:pPr>
        <w:ind w:firstLine="480"/>
        <w:spacing w:line="360" w:lineRule="auto"/>
        <w:rPr>
          <w:rFonts w:hint="eastAsia" w:ascii="宋体" w:hAnsi="宋体" w:cs="宋体"/>
          <w:sz w:val="24"/>
        </w:rPr>
      </w:pPr>
      <w:r>
        <w:rPr>
          <w:rFonts w:hint="eastAsia" w:ascii="宋体" w:hAnsi="宋体" w:cs="宋体"/>
          <w:sz w:val="24"/>
          <w:lang w:bidi="ar"/>
        </w:rPr>
        <w:t xml:space="preserve">（10）应按照《生产安全事故报告和调查处理条例》以及其他有关规定，发生安全事故及时上报有关部门，并坚持“四不放过”的原则，严肃处理相关责任人。</w:t>
      </w:r>
      <w:r/>
    </w:p>
    <w:p>
      <w:pPr>
        <w:ind w:firstLine="200"/>
        <w:spacing w:line="360" w:lineRule="auto"/>
        <w:rPr>
          <w:rFonts w:hint="eastAsia" w:ascii="宋体" w:hAnsi="宋体" w:cs="宋体"/>
          <w:b/>
          <w:sz w:val="24"/>
        </w:rPr>
      </w:pPr>
      <w:r>
        <w:rPr>
          <w:rFonts w:hint="eastAsia" w:ascii="宋体" w:hAnsi="宋体" w:cs="宋体"/>
          <w:b/>
          <w:sz w:val="24"/>
          <w:lang w:bidi="ar"/>
        </w:rPr>
        <w:t xml:space="preserve">4.违约责任</w:t>
      </w:r>
      <w:r/>
    </w:p>
    <w:p>
      <w:pPr>
        <w:ind w:firstLine="480"/>
        <w:spacing w:line="360" w:lineRule="auto"/>
        <w:rPr>
          <w:rFonts w:hint="eastAsia" w:ascii="宋体" w:hAnsi="宋体" w:cs="宋体"/>
          <w:sz w:val="24"/>
        </w:rPr>
      </w:pPr>
      <w:r>
        <w:rPr>
          <w:rFonts w:hint="eastAsia" w:ascii="宋体" w:hAnsi="宋体" w:cs="宋体"/>
          <w:sz w:val="24"/>
          <w:lang w:bidi="ar"/>
        </w:rPr>
        <w:t xml:space="preserve">如因发包人或承包人违约造成安全事故，将依法追究责任，事故责任由责任方承担。</w:t>
      </w:r>
      <w:r/>
    </w:p>
    <w:p>
      <w:pPr>
        <w:ind w:firstLine="200"/>
        <w:spacing w:line="360" w:lineRule="auto"/>
        <w:rPr>
          <w:rFonts w:hint="eastAsia" w:ascii="宋体" w:hAnsi="宋体" w:cs="宋体"/>
          <w:b/>
          <w:sz w:val="24"/>
        </w:rPr>
      </w:pPr>
      <w:r>
        <w:rPr>
          <w:rFonts w:hint="eastAsia" w:ascii="宋体" w:hAnsi="宋体" w:cs="宋体"/>
          <w:b/>
          <w:sz w:val="24"/>
          <w:lang w:bidi="ar"/>
        </w:rPr>
        <w:t xml:space="preserve">5.协议生效</w:t>
      </w:r>
      <w:r/>
    </w:p>
    <w:p>
      <w:pPr>
        <w:ind w:firstLine="480"/>
        <w:spacing w:line="360" w:lineRule="auto"/>
        <w:rPr>
          <w:rFonts w:hint="eastAsia" w:ascii="宋体" w:hAnsi="宋体" w:cs="宋体"/>
          <w:sz w:val="24"/>
        </w:rPr>
      </w:pPr>
      <w:r>
        <w:rPr>
          <w:rFonts w:hint="eastAsia" w:ascii="宋体" w:hAnsi="宋体" w:cs="宋体"/>
          <w:sz w:val="24"/>
          <w:lang w:bidi="ar"/>
        </w:rPr>
        <w:t xml:space="preserve">本协议作为建设工程施工合同的附属文件，由法定代表人或其授权的代理人签署并加盖单位公章后生效，工程竣工验收后失效。</w:t>
      </w:r>
      <w:r/>
    </w:p>
    <w:p>
      <w:pPr>
        <w:ind w:firstLine="200"/>
        <w:spacing w:line="360" w:lineRule="auto"/>
        <w:rPr>
          <w:rFonts w:hint="eastAsia" w:ascii="宋体" w:hAnsi="宋体" w:cs="宋体"/>
          <w:b/>
          <w:sz w:val="24"/>
        </w:rPr>
      </w:pPr>
      <w:r>
        <w:rPr>
          <w:rFonts w:hint="eastAsia" w:ascii="宋体" w:hAnsi="宋体" w:cs="宋体"/>
          <w:b/>
          <w:sz w:val="24"/>
          <w:lang w:bidi="ar"/>
        </w:rPr>
        <w:t xml:space="preserve">6.协议份数</w:t>
      </w:r>
      <w:r/>
    </w:p>
    <w:p>
      <w:pPr>
        <w:ind w:firstLine="480"/>
        <w:spacing w:line="360" w:lineRule="auto"/>
        <w:rPr>
          <w:rFonts w:hint="eastAsia" w:ascii="宋体" w:hAnsi="宋体" w:cs="宋体"/>
          <w:sz w:val="24"/>
          <w:lang w:bidi="ar"/>
        </w:rPr>
      </w:pPr>
      <w:r>
        <w:rPr>
          <w:rFonts w:hint="eastAsia" w:ascii="宋体" w:hAnsi="宋体" w:cs="宋体"/>
          <w:sz w:val="24"/>
          <w:lang w:bidi="ar"/>
        </w:rPr>
        <w:t xml:space="preserve">本协议正本一式四份，协议双方各执二份。</w:t>
      </w:r>
      <w:r/>
    </w:p>
    <w:tbl>
      <w:tblPr>
        <w:tblStyle w:val="756"/>
        <w:tblW w:w="0" w:type="auto"/>
        <w:jc w:val="center"/>
        <w:tblLayout w:type="fixed"/>
        <w:tblCellMar>
          <w:left w:w="108" w:type="dxa"/>
          <w:top w:w="0" w:type="dxa"/>
          <w:right w:w="108" w:type="dxa"/>
          <w:bottom w:w="0" w:type="dxa"/>
        </w:tblCellMar>
        <w:tblLook w:val="04A0" w:firstRow="1" w:lastRow="0" w:firstColumn="1" w:lastColumn="0" w:noHBand="0" w:noVBand="1"/>
      </w:tblPr>
      <w:tblGrid>
        <w:gridCol w:w="4261"/>
        <w:gridCol w:w="4261"/>
      </w:tblGrid>
      <w:tr>
        <w:trPr>
          <w:jc w:val="center"/>
        </w:trPr>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firstLine="200"/>
              <w:spacing w:line="360" w:lineRule="auto"/>
              <w:rPr>
                <w:rFonts w:hint="eastAsia" w:ascii="宋体" w:hAnsi="宋体" w:cs="宋体"/>
                <w:sz w:val="24"/>
              </w:rPr>
            </w:pPr>
            <w:r>
              <w:rPr>
                <w:rFonts w:hint="eastAsia" w:ascii="宋体" w:hAnsi="宋体" w:cs="宋体"/>
                <w:sz w:val="24"/>
                <w:lang w:bidi="ar"/>
              </w:rPr>
              <w:t xml:space="preserve">发包人：</w:t>
            </w:r>
            <w:r/>
          </w:p>
          <w:p>
            <w:pPr>
              <w:ind w:firstLine="200"/>
              <w:spacing w:line="360" w:lineRule="auto"/>
              <w:rPr>
                <w:rFonts w:hint="eastAsia" w:ascii="宋体" w:hAnsi="宋体" w:cs="宋体"/>
                <w:sz w:val="24"/>
              </w:rPr>
            </w:pPr>
            <w:r>
              <w:rPr>
                <w:rFonts w:hint="eastAsia" w:ascii="宋体" w:hAnsi="宋体" w:cs="宋体"/>
                <w:sz w:val="24"/>
                <w:lang w:bidi="ar"/>
              </w:rPr>
              <w:t xml:space="preserve">(盖单位章)</w:t>
            </w:r>
            <w:r/>
          </w:p>
          <w:p>
            <w:pPr>
              <w:ind w:firstLine="200"/>
              <w:spacing w:line="360" w:lineRule="auto"/>
              <w:rPr>
                <w:rFonts w:hint="eastAsia" w:ascii="宋体" w:hAnsi="宋体" w:cs="宋体"/>
                <w:sz w:val="24"/>
              </w:rPr>
            </w:pPr>
            <w:r>
              <w:rPr>
                <w:rFonts w:hint="eastAsia" w:ascii="宋体" w:hAnsi="宋体" w:cs="宋体"/>
                <w:sz w:val="24"/>
              </w:rPr>
            </w:r>
            <w:r/>
          </w:p>
          <w:p>
            <w:pPr>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p>
          <w:p>
            <w:pPr>
              <w:ind w:firstLine="200"/>
              <w:spacing w:line="360" w:lineRule="auto"/>
              <w:rPr>
                <w:rFonts w:hint="eastAsia" w:ascii="宋体" w:hAnsi="宋体" w:cs="宋体"/>
                <w:sz w:val="24"/>
              </w:rPr>
            </w:pPr>
            <w:r>
              <w:rPr>
                <w:rFonts w:hint="eastAsia" w:ascii="宋体" w:hAnsi="宋体" w:cs="宋体"/>
                <w:sz w:val="24"/>
                <w:lang w:bidi="ar"/>
              </w:rPr>
              <w:t xml:space="preserve">授权代理人：</w:t>
            </w:r>
            <w:r/>
          </w:p>
          <w:p>
            <w:pPr>
              <w:ind w:firstLine="200"/>
              <w:spacing w:line="360" w:lineRule="auto"/>
              <w:rPr>
                <w:rFonts w:hint="eastAsia" w:ascii="宋体" w:hAnsi="宋体" w:cs="宋体"/>
                <w:sz w:val="24"/>
              </w:rPr>
            </w:pPr>
            <w:r>
              <w:rPr>
                <w:rFonts w:hint="eastAsia" w:ascii="宋体" w:hAnsi="宋体" w:cs="宋体"/>
                <w:sz w:val="24"/>
                <w:lang w:bidi="ar"/>
              </w:rPr>
              <w:t xml:space="preserve">（签字）</w:t>
            </w:r>
            <w:r/>
          </w:p>
          <w:p>
            <w:pPr>
              <w:ind w:firstLine="1080"/>
              <w:spacing w:line="360" w:lineRule="auto"/>
              <w:rPr>
                <w:rFonts w:hint="eastAsia" w:ascii="宋体" w:hAnsi="宋体" w:cs="宋体"/>
                <w:sz w:val="24"/>
              </w:rPr>
            </w:pPr>
            <w:r>
              <w:rPr>
                <w:rFonts w:hint="eastAsia" w:ascii="宋体" w:hAnsi="宋体" w:cs="宋体"/>
                <w:sz w:val="24"/>
                <w:lang w:bidi="ar"/>
              </w:rPr>
              <w:t xml:space="preserve">年   月   日</w:t>
            </w:r>
            <w:r/>
          </w:p>
        </w:tc>
        <w:tc>
          <w:tcPr>
            <w:tcBorders>
              <w:top w:val="none" w:color="000000" w:sz="4" w:space="0"/>
              <w:left w:val="none" w:color="000000" w:sz="4" w:space="0"/>
              <w:bottom w:val="none" w:color="000000" w:sz="4" w:space="0"/>
              <w:right w:val="none" w:color="000000" w:sz="4" w:space="0"/>
            </w:tcBorders>
            <w:tcW w:w="4261" w:type="dxa"/>
            <w:vAlign w:val="top"/>
            <w:textDirection w:val="lrTb"/>
            <w:noWrap w:val="false"/>
          </w:tcPr>
          <w:p>
            <w:pPr>
              <w:ind w:firstLine="200"/>
              <w:spacing w:line="360" w:lineRule="auto"/>
              <w:rPr>
                <w:rFonts w:hint="eastAsia" w:ascii="宋体" w:hAnsi="宋体" w:cs="宋体"/>
                <w:sz w:val="24"/>
              </w:rPr>
            </w:pPr>
            <w:r>
              <w:rPr>
                <w:rFonts w:hint="eastAsia" w:ascii="宋体" w:hAnsi="宋体" w:cs="宋体"/>
                <w:sz w:val="24"/>
                <w:lang w:bidi="ar"/>
              </w:rPr>
              <w:t xml:space="preserve">承包人：</w:t>
            </w:r>
            <w:r/>
          </w:p>
          <w:p>
            <w:pPr>
              <w:ind w:firstLine="200"/>
              <w:spacing w:line="360" w:lineRule="auto"/>
              <w:rPr>
                <w:rFonts w:hint="eastAsia" w:ascii="宋体" w:hAnsi="宋体" w:cs="宋体"/>
                <w:sz w:val="24"/>
              </w:rPr>
            </w:pPr>
            <w:r>
              <w:rPr>
                <w:rFonts w:hint="eastAsia" w:ascii="宋体" w:hAnsi="宋体" w:cs="宋体"/>
                <w:sz w:val="24"/>
                <w:lang w:bidi="ar"/>
              </w:rPr>
              <w:t xml:space="preserve">(盖单位章)</w:t>
            </w:r>
            <w:r/>
          </w:p>
          <w:p>
            <w:pPr>
              <w:ind w:firstLine="200"/>
              <w:spacing w:line="360" w:lineRule="auto"/>
              <w:rPr>
                <w:rFonts w:hint="eastAsia" w:ascii="宋体" w:hAnsi="宋体" w:cs="宋体"/>
                <w:sz w:val="24"/>
              </w:rPr>
            </w:pPr>
            <w:r>
              <w:rPr>
                <w:rFonts w:hint="eastAsia" w:ascii="宋体" w:hAnsi="宋体" w:cs="宋体"/>
                <w:sz w:val="24"/>
              </w:rPr>
            </w:r>
            <w:r/>
          </w:p>
          <w:p>
            <w:pPr>
              <w:ind w:firstLine="200"/>
              <w:spacing w:line="360" w:lineRule="auto"/>
              <w:rPr>
                <w:rFonts w:hint="eastAsia" w:ascii="宋体" w:hAnsi="宋体" w:cs="宋体"/>
                <w:sz w:val="24"/>
              </w:rPr>
            </w:pPr>
            <w:r>
              <w:rPr>
                <w:rFonts w:hint="eastAsia" w:ascii="宋体" w:hAnsi="宋体" w:cs="宋体"/>
                <w:sz w:val="24"/>
                <w:lang w:bidi="ar"/>
              </w:rPr>
              <w:t xml:space="preserve">法定代表人或其</w:t>
            </w:r>
            <w:r/>
          </w:p>
          <w:p>
            <w:pPr>
              <w:ind w:firstLine="200"/>
              <w:spacing w:line="360" w:lineRule="auto"/>
              <w:rPr>
                <w:rFonts w:hint="eastAsia" w:ascii="宋体" w:hAnsi="宋体" w:cs="宋体"/>
                <w:sz w:val="24"/>
              </w:rPr>
            </w:pPr>
            <w:r>
              <w:rPr>
                <w:rFonts w:hint="eastAsia" w:ascii="宋体" w:hAnsi="宋体" w:cs="宋体"/>
                <w:sz w:val="24"/>
                <w:lang w:bidi="ar"/>
              </w:rPr>
              <w:t xml:space="preserve">授权代理人：</w:t>
            </w:r>
            <w:r/>
          </w:p>
          <w:p>
            <w:pPr>
              <w:ind w:firstLine="200"/>
              <w:spacing w:line="360" w:lineRule="auto"/>
              <w:rPr>
                <w:rFonts w:hint="eastAsia" w:ascii="宋体" w:hAnsi="宋体" w:cs="宋体"/>
                <w:sz w:val="24"/>
              </w:rPr>
            </w:pPr>
            <w:r>
              <w:rPr>
                <w:rFonts w:hint="eastAsia" w:ascii="宋体" w:hAnsi="宋体" w:cs="宋体"/>
                <w:sz w:val="24"/>
                <w:lang w:bidi="ar"/>
              </w:rPr>
              <w:t xml:space="preserve">（签字）</w:t>
            </w:r>
            <w:r/>
          </w:p>
          <w:p>
            <w:pPr>
              <w:ind w:firstLine="1080"/>
              <w:spacing w:line="360" w:lineRule="auto"/>
              <w:rPr>
                <w:rFonts w:hint="eastAsia" w:ascii="宋体" w:hAnsi="宋体" w:cs="宋体"/>
                <w:sz w:val="24"/>
              </w:rPr>
            </w:pPr>
            <w:r>
              <w:rPr>
                <w:rFonts w:hint="eastAsia" w:ascii="宋体" w:hAnsi="宋体" w:cs="宋体"/>
                <w:sz w:val="24"/>
                <w:lang w:bidi="ar"/>
              </w:rPr>
              <w:t xml:space="preserve">年   月   日</w:t>
            </w:r>
            <w:r/>
          </w:p>
        </w:tc>
      </w:tr>
    </w:tbl>
    <w:p>
      <w:pPr>
        <w:pStyle w:val="789"/>
        <w:rPr>
          <w:rFonts w:eastAsia="黑体"/>
          <w:b/>
          <w:color w:val="auto"/>
          <w:sz w:val="36"/>
          <w:szCs w:val="36"/>
          <w:highlight w:val="none"/>
        </w:rPr>
      </w:pPr>
      <w:r>
        <w:rPr>
          <w:rFonts w:eastAsia="黑体"/>
          <w:b/>
          <w:color w:val="auto"/>
          <w:sz w:val="36"/>
          <w:szCs w:val="36"/>
          <w:highlight w:val="none"/>
        </w:rPr>
      </w:r>
      <w:r/>
    </w:p>
    <w:p>
      <w:pPr>
        <w:rPr>
          <w:rFonts w:eastAsia="黑体"/>
          <w:b/>
          <w:color w:val="auto"/>
          <w:sz w:val="36"/>
          <w:szCs w:val="36"/>
          <w:highlight w:val="none"/>
        </w:rPr>
      </w:pPr>
      <w:r>
        <w:rPr>
          <w:rFonts w:eastAsia="黑体"/>
          <w:b/>
          <w:color w:val="auto"/>
          <w:sz w:val="36"/>
          <w:szCs w:val="36"/>
          <w:highlight w:val="none"/>
        </w:rPr>
      </w:r>
      <w:r/>
    </w:p>
    <w:p>
      <w:pPr>
        <w:pStyle w:val="789"/>
        <w:rPr>
          <w:rFonts w:eastAsia="黑体"/>
          <w:b/>
          <w:color w:val="auto"/>
          <w:sz w:val="36"/>
          <w:szCs w:val="36"/>
          <w:highlight w:val="none"/>
        </w:rPr>
      </w:pPr>
      <w:r>
        <w:rPr>
          <w:rFonts w:eastAsia="黑体"/>
          <w:b/>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rPr>
          <w:rFonts w:eastAsia="黑体"/>
          <w:b/>
          <w:bCs/>
          <w:color w:val="auto"/>
          <w:sz w:val="36"/>
          <w:szCs w:val="36"/>
          <w:highlight w:val="none"/>
        </w:rPr>
      </w:pPr>
      <w:r>
        <w:rPr>
          <w:rFonts w:eastAsia="黑体"/>
          <w:b/>
          <w:bCs/>
          <w:color w:val="auto"/>
          <w:sz w:val="36"/>
          <w:szCs w:val="36"/>
          <w:highlight w:val="none"/>
        </w:rPr>
      </w:r>
      <w:r/>
    </w:p>
    <w:p>
      <w:pPr>
        <w:pStyle w:val="789"/>
        <w:rPr>
          <w:rFonts w:eastAsia="黑体"/>
          <w:b/>
          <w:color w:val="auto"/>
          <w:sz w:val="36"/>
          <w:szCs w:val="36"/>
          <w:highlight w:val="none"/>
        </w:rPr>
      </w:pPr>
      <w:r>
        <w:rPr>
          <w:rFonts w:eastAsia="黑体"/>
          <w:b/>
          <w:color w:val="auto"/>
          <w:sz w:val="36"/>
          <w:szCs w:val="36"/>
          <w:highlight w:val="none"/>
        </w:rPr>
      </w:r>
      <w:r/>
    </w:p>
    <w:p>
      <w:pPr>
        <w:rPr>
          <w:rFonts w:hint="eastAsia" w:eastAsia="黑体"/>
          <w:b/>
          <w:color w:val="auto"/>
          <w:sz w:val="36"/>
          <w:szCs w:val="36"/>
          <w:highlight w:val="none"/>
        </w:rPr>
      </w:pPr>
      <w:r>
        <w:rPr>
          <w:rFonts w:hint="eastAsia" w:eastAsia="黑体"/>
          <w:b/>
          <w:color w:val="auto"/>
          <w:sz w:val="36"/>
          <w:szCs w:val="36"/>
          <w:highlight w:val="none"/>
        </w:rPr>
        <w:br w:type="page" w:clear="all"/>
      </w:r>
      <w:r/>
    </w:p>
    <w:p>
      <w:pPr>
        <w:jc w:val="center"/>
        <w:spacing w:line="360" w:lineRule="auto"/>
        <w:rPr>
          <w:rFonts w:ascii="宋体"/>
          <w:color w:val="auto"/>
          <w:sz w:val="36"/>
          <w:szCs w:val="36"/>
          <w:highlight w:val="none"/>
        </w:rPr>
      </w:pPr>
      <w:r>
        <w:rPr>
          <w:rFonts w:hint="eastAsia" w:eastAsia="黑体"/>
          <w:b/>
          <w:color w:val="auto"/>
          <w:sz w:val="36"/>
          <w:szCs w:val="36"/>
          <w:highlight w:val="none"/>
        </w:rPr>
        <w:t xml:space="preserve">六、附件格式</w:t>
      </w:r>
      <w:r/>
    </w:p>
    <w:p>
      <w:pPr>
        <w:spacing w:line="420" w:lineRule="exact"/>
        <w:rPr>
          <w:rFonts w:ascii="宋体" w:cs="宋体"/>
          <w:b/>
          <w:bCs/>
          <w:color w:val="auto"/>
          <w:sz w:val="24"/>
          <w:highlight w:val="none"/>
        </w:rPr>
      </w:pPr>
      <w:r>
        <w:rPr>
          <w:rFonts w:hint="eastAsia" w:ascii="宋体" w:hAnsi="宋体" w:cs="宋体"/>
          <w:b/>
          <w:bCs/>
          <w:color w:val="auto"/>
          <w:sz w:val="24"/>
          <w:highlight w:val="none"/>
        </w:rPr>
        <w:t xml:space="preserve">附件</w:t>
      </w:r>
      <w:r>
        <w:rPr>
          <w:rFonts w:ascii="宋体" w:hAnsi="宋体" w:cs="宋体"/>
          <w:b/>
          <w:bCs/>
          <w:color w:val="auto"/>
          <w:sz w:val="24"/>
          <w:highlight w:val="none"/>
        </w:rPr>
        <w:t xml:space="preserve">1</w:t>
      </w:r>
      <w:r>
        <w:rPr>
          <w:rFonts w:hint="eastAsia" w:ascii="宋体" w:hAnsi="宋体" w:cs="宋体"/>
          <w:b/>
          <w:bCs/>
          <w:color w:val="auto"/>
          <w:sz w:val="24"/>
          <w:highlight w:val="none"/>
        </w:rPr>
        <w:t xml:space="preserve">：</w:t>
      </w:r>
      <w:r/>
    </w:p>
    <w:p>
      <w:pPr>
        <w:jc w:val="center"/>
        <w:spacing w:line="360" w:lineRule="auto"/>
        <w:rPr>
          <w:rFonts w:ascii="黑体" w:eastAsia="黑体"/>
          <w:color w:val="auto"/>
          <w:sz w:val="32"/>
          <w:szCs w:val="32"/>
          <w:highlight w:val="none"/>
        </w:rPr>
      </w:pPr>
      <w:r>
        <w:rPr>
          <w:rFonts w:hint="eastAsia" w:ascii="黑体" w:eastAsia="黑体"/>
          <w:b/>
          <w:bCs/>
          <w:color w:val="auto"/>
          <w:sz w:val="32"/>
          <w:szCs w:val="32"/>
          <w:highlight w:val="none"/>
        </w:rPr>
        <w:t xml:space="preserve">磋商响应报价表</w:t>
      </w:r>
      <w:r/>
    </w:p>
    <w:p>
      <w:pPr>
        <w:spacing w:line="360" w:lineRule="auto"/>
        <w:rPr>
          <w:rFonts w:hint="eastAsia" w:ascii="宋体" w:eastAsia="宋体"/>
          <w:color w:val="auto"/>
          <w:sz w:val="24"/>
          <w:highlight w:val="none"/>
          <w:lang w:eastAsia="zh-CN"/>
        </w:rPr>
      </w:pPr>
      <w:r>
        <w:rPr>
          <w:rFonts w:hint="eastAsia" w:ascii="宋体" w:hAnsi="宋体"/>
          <w:color w:val="auto"/>
          <w:sz w:val="24"/>
          <w:highlight w:val="none"/>
        </w:rPr>
        <w:t xml:space="preserve">采购编号：</w:t>
      </w:r>
      <w:r/>
    </w:p>
    <w:tbl>
      <w:tblPr>
        <w:tblStyle w:val="756"/>
        <w:tblpPr w:horzAnchor="margin" w:tblpXSpec="center" w:vertAnchor="text" w:tblpY="175" w:leftFromText="180" w:topFromText="0" w:rightFromText="180" w:bottomFromText="0"/>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628"/>
        <w:gridCol w:w="1144"/>
        <w:gridCol w:w="3543"/>
        <w:gridCol w:w="1215"/>
      </w:tblGrid>
      <w:tr>
        <w:trPr>
          <w:cantSplit/>
          <w:trHeight w:val="703"/>
        </w:trPr>
        <w:tc>
          <w:tcPr>
            <w:tcW w:w="959"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序号</w:t>
            </w:r>
            <w:r/>
          </w:p>
        </w:tc>
        <w:tc>
          <w:tcPr>
            <w:gridSpan w:val="2"/>
            <w:tcW w:w="2772"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项目名称</w:t>
            </w:r>
            <w:r/>
          </w:p>
        </w:tc>
        <w:tc>
          <w:tcPr>
            <w:tcW w:w="3543"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w:t>
            </w:r>
            <w:r/>
          </w:p>
          <w:p>
            <w:pPr>
              <w:jc w:val="center"/>
              <w:rPr>
                <w:rFonts w:ascii="宋体" w:cs="宋体"/>
                <w:color w:val="auto"/>
                <w:spacing w:val="20"/>
                <w:sz w:val="24"/>
                <w:highlight w:val="none"/>
              </w:rPr>
            </w:pPr>
            <w:r>
              <w:rPr>
                <w:rFonts w:ascii="宋体" w:hAnsi="宋体" w:cs="宋体"/>
                <w:color w:val="auto"/>
                <w:spacing w:val="20"/>
                <w:sz w:val="24"/>
                <w:highlight w:val="none"/>
              </w:rPr>
              <w:t xml:space="preserve">(</w:t>
            </w:r>
            <w:r>
              <w:rPr>
                <w:rFonts w:hint="eastAsia" w:ascii="宋体" w:hAnsi="宋体" w:cs="宋体"/>
                <w:color w:val="auto"/>
                <w:spacing w:val="20"/>
                <w:sz w:val="24"/>
                <w:highlight w:val="none"/>
              </w:rPr>
              <w:t xml:space="preserve">元</w:t>
            </w:r>
            <w:r>
              <w:rPr>
                <w:rFonts w:ascii="宋体" w:hAnsi="宋体" w:cs="宋体"/>
                <w:color w:val="auto"/>
                <w:spacing w:val="20"/>
                <w:sz w:val="24"/>
                <w:highlight w:val="none"/>
              </w:rPr>
              <w:t xml:space="preserve">)</w:t>
            </w:r>
            <w:r/>
          </w:p>
        </w:tc>
        <w:tc>
          <w:tcPr>
            <w:tcW w:w="1215" w:type="dxa"/>
            <w:vAlign w:val="center"/>
            <w:textDirection w:val="lrTb"/>
            <w:noWrap w:val="false"/>
          </w:tcPr>
          <w:p>
            <w:pPr>
              <w:jc w:val="center"/>
              <w:rPr>
                <w:rFonts w:ascii="宋体" w:cs="宋体"/>
                <w:color w:val="auto"/>
                <w:spacing w:val="20"/>
                <w:sz w:val="24"/>
                <w:highlight w:val="none"/>
              </w:rPr>
            </w:pPr>
            <w:r>
              <w:rPr>
                <w:rFonts w:hint="eastAsia" w:ascii="宋体" w:hAnsi="宋体" w:cs="宋体"/>
                <w:color w:val="auto"/>
                <w:spacing w:val="20"/>
                <w:sz w:val="24"/>
                <w:highlight w:val="none"/>
              </w:rPr>
              <w:t xml:space="preserve">备注</w:t>
            </w:r>
            <w:r/>
          </w:p>
        </w:tc>
      </w:tr>
      <w:tr>
        <w:trPr>
          <w:cantSplit/>
          <w:trHeight w:val="936"/>
        </w:trPr>
        <w:tc>
          <w:tcPr>
            <w:tcW w:w="959" w:type="dxa"/>
            <w:vAlign w:val="center"/>
            <w:textDirection w:val="lrTb"/>
            <w:noWrap w:val="false"/>
          </w:tcPr>
          <w:p>
            <w:pPr>
              <w:jc w:val="center"/>
              <w:spacing w:line="320" w:lineRule="exact"/>
              <w:rPr>
                <w:rFonts w:ascii="宋体" w:cs="宋体"/>
                <w:color w:val="auto"/>
                <w:spacing w:val="20"/>
                <w:sz w:val="24"/>
                <w:highlight w:val="none"/>
              </w:rPr>
            </w:pPr>
            <w:r>
              <w:rPr>
                <w:rFonts w:ascii="宋体" w:hAnsi="宋体" w:cs="宋体"/>
                <w:color w:val="auto"/>
                <w:spacing w:val="20"/>
                <w:sz w:val="24"/>
                <w:highlight w:val="none"/>
              </w:rPr>
              <w:t xml:space="preserve">1</w:t>
            </w:r>
            <w:r/>
          </w:p>
        </w:tc>
        <w:tc>
          <w:tcPr>
            <w:gridSpan w:val="2"/>
            <w:tcW w:w="2772" w:type="dxa"/>
            <w:vAlign w:val="center"/>
            <w:textDirection w:val="lrTb"/>
            <w:noWrap w:val="false"/>
          </w:tcPr>
          <w:p>
            <w:pPr>
              <w:pStyle w:val="991"/>
              <w:ind w:firstLine="0"/>
              <w:spacing w:line="240" w:lineRule="auto"/>
              <w:rPr>
                <w:rFonts w:ascii="宋体" w:cs="宋体"/>
                <w:color w:val="auto"/>
                <w:spacing w:val="20"/>
                <w:highlight w:val="none"/>
              </w:rPr>
            </w:pPr>
            <w:r>
              <w:rPr>
                <w:rFonts w:ascii="宋体" w:cs="宋体"/>
                <w:color w:val="auto"/>
                <w:spacing w:val="20"/>
                <w:highlight w:val="none"/>
              </w:rPr>
            </w:r>
            <w:r/>
          </w:p>
        </w:tc>
        <w:tc>
          <w:tcPr>
            <w:tcW w:w="3543" w:type="dxa"/>
            <w:vAlign w:val="center"/>
            <w:textDirection w:val="lrTb"/>
            <w:noWrap w:val="false"/>
          </w:tcPr>
          <w:p>
            <w:pPr>
              <w:pStyle w:val="991"/>
              <w:ind w:firstLine="0"/>
              <w:spacing w:line="240" w:lineRule="auto"/>
              <w:rPr>
                <w:rFonts w:ascii="宋体" w:cs="宋体"/>
                <w:color w:val="auto"/>
                <w:highlight w:val="none"/>
              </w:rPr>
            </w:pPr>
            <w:r>
              <w:rPr>
                <w:rFonts w:ascii="宋体" w:cs="宋体"/>
                <w:color w:val="auto"/>
                <w:highlight w:val="none"/>
              </w:rPr>
            </w:r>
            <w:r/>
          </w:p>
        </w:tc>
        <w:tc>
          <w:tcPr>
            <w:tcW w:w="1215" w:type="dxa"/>
            <w:vAlign w:val="center"/>
            <w:textDirection w:val="lrTb"/>
            <w:noWrap w:val="false"/>
          </w:tcPr>
          <w:p>
            <w:pPr>
              <w:spacing w:line="320" w:lineRule="exact"/>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5"/>
            <w:tcW w:w="8489" w:type="dxa"/>
            <w:vAlign w:val="bottom"/>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磋商响应报价（人民币大写：</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工期</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lang w:val="zh-CN"/>
              </w:rPr>
            </w:pPr>
            <w:r>
              <w:rPr>
                <w:rFonts w:hint="eastAsia" w:ascii="宋体" w:hAnsi="宋体" w:cs="宋体"/>
                <w:color w:val="auto"/>
                <w:sz w:val="24"/>
                <w:highlight w:val="none"/>
              </w:rPr>
              <w:t xml:space="preserve">工程质量标准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567"/>
        </w:trPr>
        <w:tc>
          <w:tcPr>
            <w:gridSpan w:val="2"/>
            <w:tcW w:w="2587" w:type="dxa"/>
            <w:vAlign w:val="center"/>
            <w:textDirection w:val="lrTb"/>
            <w:noWrap w:val="false"/>
          </w:tcPr>
          <w:p>
            <w:pPr>
              <w:rPr>
                <w:rFonts w:ascii="宋体" w:cs="宋体"/>
                <w:color w:val="auto"/>
                <w:sz w:val="24"/>
                <w:highlight w:val="none"/>
              </w:rPr>
            </w:pPr>
            <w:r>
              <w:rPr>
                <w:rFonts w:hint="eastAsia" w:ascii="宋体" w:hAnsi="宋体" w:cs="宋体"/>
                <w:color w:val="auto"/>
                <w:sz w:val="24"/>
                <w:highlight w:val="none"/>
              </w:rPr>
              <w:t xml:space="preserve">拟派项目经理</w:t>
            </w:r>
            <w:r/>
          </w:p>
        </w:tc>
        <w:tc>
          <w:tcPr>
            <w:gridSpan w:val="3"/>
            <w:tcW w:w="5902" w:type="dxa"/>
            <w:vAlign w:val="bottom"/>
            <w:textDirection w:val="lrTb"/>
            <w:noWrap w:val="false"/>
          </w:tcPr>
          <w:p>
            <w:pPr>
              <w:spacing w:line="360" w:lineRule="auto"/>
              <w:rPr>
                <w:rFonts w:ascii="宋体" w:cs="宋体"/>
                <w:color w:val="auto"/>
                <w:spacing w:val="20"/>
                <w:sz w:val="24"/>
                <w:highlight w:val="none"/>
              </w:rPr>
            </w:pP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（姓名），资质等级：</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级，证号</w:t>
            </w:r>
            <w:r>
              <w:rPr>
                <w:rFonts w:ascii="宋体" w:hAnsi="宋体" w:cs="宋体"/>
                <w:color w:val="auto"/>
                <w:spacing w:val="20"/>
                <w:sz w:val="24"/>
                <w:highlight w:val="none"/>
                <w:u w:val="single"/>
              </w:rPr>
              <w:t xml:space="preserve">     </w:t>
            </w:r>
            <w:r>
              <w:rPr>
                <w:rFonts w:hint="eastAsia" w:ascii="宋体" w:hAnsi="宋体" w:cs="宋体"/>
                <w:color w:val="auto"/>
                <w:spacing w:val="20"/>
                <w:sz w:val="24"/>
                <w:highlight w:val="none"/>
              </w:rPr>
              <w:t xml:space="preserve">。</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是否属于小微型企业</w:t>
            </w:r>
            <w:r/>
          </w:p>
        </w:tc>
        <w:tc>
          <w:tcPr>
            <w:gridSpan w:val="3"/>
            <w:tcW w:w="5902"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中型□</w:t>
            </w:r>
            <w:r>
              <w:rPr>
                <w:rFonts w:ascii="宋体" w:hAnsi="宋体" w:cs="宋体"/>
                <w:color w:val="auto"/>
                <w:sz w:val="24"/>
                <w:highlight w:val="none"/>
              </w:rPr>
              <w:t xml:space="preserve">           </w:t>
            </w:r>
            <w:r>
              <w:rPr>
                <w:rFonts w:hint="eastAsia" w:ascii="宋体" w:hAnsi="宋体" w:cs="宋体"/>
                <w:color w:val="auto"/>
                <w:sz w:val="24"/>
                <w:highlight w:val="none"/>
              </w:rPr>
              <w:t xml:space="preserve">小型□</w:t>
            </w:r>
            <w:r>
              <w:rPr>
                <w:rFonts w:ascii="宋体" w:hAnsi="宋体" w:cs="宋体"/>
                <w:color w:val="auto"/>
                <w:sz w:val="24"/>
                <w:highlight w:val="none"/>
              </w:rPr>
              <w:t xml:space="preserve">           </w:t>
            </w:r>
            <w:r>
              <w:rPr>
                <w:rFonts w:hint="eastAsia" w:ascii="宋体" w:hAnsi="宋体" w:cs="宋体"/>
                <w:color w:val="auto"/>
                <w:sz w:val="24"/>
                <w:highlight w:val="none"/>
              </w:rPr>
              <w:t xml:space="preserve">微型□</w:t>
            </w:r>
            <w:r/>
          </w:p>
        </w:tc>
      </w:tr>
      <w:tr>
        <w:trPr>
          <w:cantSplit/>
          <w:trHeight w:val="567"/>
        </w:trPr>
        <w:tc>
          <w:tcPr>
            <w:gridSpan w:val="2"/>
            <w:tcW w:w="2587" w:type="dxa"/>
            <w:vAlign w:val="bottom"/>
            <w:textDirection w:val="lrTb"/>
            <w:noWrap w:val="false"/>
          </w:tcPr>
          <w:p>
            <w:pPr>
              <w:spacing w:line="360" w:lineRule="auto"/>
              <w:rPr>
                <w:rFonts w:ascii="宋体" w:cs="宋体"/>
                <w:color w:val="auto"/>
                <w:sz w:val="24"/>
                <w:highlight w:val="none"/>
              </w:rPr>
            </w:pPr>
            <w:r>
              <w:rPr>
                <w:rFonts w:hint="eastAsia" w:ascii="宋体" w:hAnsi="宋体" w:cs="宋体"/>
                <w:color w:val="auto"/>
                <w:sz w:val="24"/>
                <w:highlight w:val="none"/>
              </w:rPr>
              <w:t xml:space="preserve">备注</w:t>
            </w:r>
            <w:r/>
          </w:p>
        </w:tc>
        <w:tc>
          <w:tcPr>
            <w:gridSpan w:val="3"/>
            <w:tcW w:w="5902" w:type="dxa"/>
            <w:vAlign w:val="bottom"/>
            <w:textDirection w:val="lrTb"/>
            <w:noWrap w:val="false"/>
          </w:tcPr>
          <w:p>
            <w:pPr>
              <w:ind w:firstLine="1080"/>
              <w:spacing w:line="360" w:lineRule="auto"/>
              <w:rPr>
                <w:rFonts w:ascii="宋体" w:cs="宋体"/>
                <w:color w:val="auto"/>
                <w:sz w:val="24"/>
                <w:highlight w:val="none"/>
              </w:rPr>
            </w:pPr>
            <w:r>
              <w:rPr>
                <w:rFonts w:ascii="宋体" w:cs="宋体"/>
                <w:color w:val="auto"/>
                <w:sz w:val="24"/>
                <w:highlight w:val="none"/>
              </w:rPr>
            </w:r>
            <w:r/>
          </w:p>
        </w:tc>
      </w:tr>
    </w:tbl>
    <w:p>
      <w:pPr>
        <w:pStyle w:val="1233"/>
        <w:spacing w:line="360" w:lineRule="auto"/>
        <w:rPr>
          <w:rFonts w:hAnsi="宋体" w:eastAsia="宋体"/>
          <w:color w:val="auto"/>
          <w:sz w:val="24"/>
          <w:highlight w:val="none"/>
        </w:rPr>
      </w:pPr>
      <w:r>
        <w:rPr>
          <w:rFonts w:hint="eastAsia" w:hAnsi="宋体" w:eastAsia="宋体"/>
          <w:color w:val="auto"/>
          <w:sz w:val="24"/>
          <w:highlight w:val="none"/>
          <w:lang w:val="zh-CN"/>
        </w:rPr>
        <w:t xml:space="preserve">说明：</w:t>
      </w:r>
      <w:r>
        <w:rPr>
          <w:rFonts w:hAnsi="宋体" w:eastAsia="宋体"/>
          <w:color w:val="auto"/>
          <w:sz w:val="24"/>
          <w:highlight w:val="none"/>
        </w:rPr>
        <w:t xml:space="preserve">1</w:t>
      </w:r>
      <w:r>
        <w:rPr>
          <w:rFonts w:hint="eastAsia" w:hAnsi="宋体" w:eastAsia="宋体"/>
          <w:color w:val="auto"/>
          <w:sz w:val="24"/>
          <w:highlight w:val="none"/>
        </w:rPr>
        <w:t xml:space="preserve">、供应商未按照本报价表格式进行报价，其响应文件将被拒绝。</w:t>
      </w:r>
      <w:r/>
    </w:p>
    <w:p>
      <w:pPr>
        <w:pStyle w:val="1233"/>
        <w:ind w:firstLine="720"/>
        <w:spacing w:line="360" w:lineRule="auto"/>
        <w:rPr>
          <w:rFonts w:hAnsi="宋体" w:eastAsia="宋体"/>
          <w:color w:val="auto"/>
          <w:sz w:val="24"/>
          <w:highlight w:val="none"/>
        </w:rPr>
      </w:pPr>
      <w:r>
        <w:rPr>
          <w:rFonts w:hAnsi="宋体" w:eastAsia="宋体"/>
          <w:color w:val="auto"/>
          <w:sz w:val="24"/>
          <w:highlight w:val="none"/>
        </w:rPr>
        <w:t xml:space="preserve">2</w:t>
      </w:r>
      <w:r>
        <w:rPr>
          <w:rFonts w:hint="eastAsia" w:hAnsi="宋体" w:eastAsia="宋体"/>
          <w:color w:val="auto"/>
          <w:sz w:val="24"/>
          <w:highlight w:val="none"/>
        </w:rPr>
        <w:t xml:space="preserve">、供应商如属小微型企业，请自行在“是否属于小和微型企业”栏后“小型”或“微型”上打“√”。</w:t>
      </w:r>
      <w:r/>
    </w:p>
    <w:p>
      <w:pPr>
        <w:ind w:firstLine="502"/>
        <w:spacing w:line="360" w:lineRule="auto"/>
        <w:rPr>
          <w:rFonts w:ascii="宋体" w:cs="宋体"/>
          <w:bCs/>
          <w:color w:val="auto"/>
          <w:sz w:val="24"/>
          <w:highlight w:val="none"/>
          <w:lang w:val="zh-CN"/>
        </w:rPr>
      </w:pPr>
      <w:r>
        <w:rPr>
          <w:rFonts w:hint="eastAsia" w:ascii="宋体" w:hAnsi="宋体" w:cs="宋体"/>
          <w:bCs/>
          <w:color w:val="auto"/>
          <w:sz w:val="24"/>
          <w:highlight w:val="none"/>
          <w:lang w:val="zh-CN"/>
        </w:rPr>
        <w:t xml:space="preserve">我们承诺：我们的报价经过仔细测算，绝对不低于我们的成本价。在施工图纸不发生变更的情况下，在合同条款约定的范围内，不向发包人要求增加任何费用。</w:t>
      </w:r>
      <w:r/>
    </w:p>
    <w:p>
      <w:pPr>
        <w:pStyle w:val="1233"/>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33"/>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788"/>
        <w:ind w:firstLine="0"/>
        <w:jc w:val="both"/>
        <w:spacing w:line="360" w:lineRule="auto"/>
        <w:rPr>
          <w:rFonts w:ascii="宋体" w:hAnsi="宋体" w:eastAsia="宋体"/>
          <w:b/>
          <w:color w:val="auto"/>
          <w:szCs w:val="24"/>
          <w:highlight w:val="none"/>
        </w:rPr>
        <w:outlineLvl w:val="1"/>
      </w:pPr>
      <w:r>
        <w:rPr>
          <w:rFonts w:asci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eastAsia="宋体"/>
          <w:b/>
          <w:color w:val="auto"/>
          <w:szCs w:val="24"/>
          <w:highlight w:val="none"/>
          <w:lang w:val="en-US" w:eastAsia="zh-CN"/>
        </w:rPr>
        <w:t xml:space="preserve">2</w:t>
      </w:r>
      <w:r>
        <w:rPr>
          <w:rFonts w:hint="eastAsia" w:ascii="宋体" w:hAnsi="宋体" w:eastAsia="宋体"/>
          <w:b/>
          <w:color w:val="auto"/>
          <w:szCs w:val="24"/>
          <w:highlight w:val="none"/>
        </w:rPr>
        <w:t xml:space="preserve">：</w:t>
      </w:r>
      <w:r/>
    </w:p>
    <w:p>
      <w:pPr>
        <w:pStyle w:val="788"/>
        <w:ind w:firstLine="482"/>
        <w:jc w:val="both"/>
        <w:spacing w:line="360" w:lineRule="auto"/>
        <w:rPr>
          <w:rFonts w:ascii="宋体" w:hAnsi="宋体" w:eastAsia="宋体"/>
          <w:b/>
          <w:color w:val="auto"/>
          <w:szCs w:val="24"/>
          <w:highlight w:val="none"/>
        </w:rPr>
        <w:outlineLvl w:val="1"/>
      </w:pPr>
      <w:r>
        <w:rPr>
          <w:rFonts w:hint="eastAsia" w:ascii="宋体" w:hAnsi="宋体" w:eastAsia="宋体"/>
          <w:b/>
          <w:color w:val="auto"/>
          <w:szCs w:val="24"/>
          <w:highlight w:val="none"/>
        </w:rPr>
        <w:t xml:space="preserve">工程量清单报价表，自行制作。</w:t>
      </w:r>
      <w:r/>
    </w:p>
    <w:p>
      <w:pPr>
        <w:spacing w:line="360" w:lineRule="auto"/>
        <w:rPr>
          <w:rFonts w:ascii="宋体"/>
          <w:b/>
          <w:bCs/>
          <w:color w:val="auto"/>
          <w:sz w:val="24"/>
          <w:highlight w:val="none"/>
        </w:rPr>
      </w:pPr>
      <w:r>
        <w:rPr>
          <w:rFonts w:ascii="宋体"/>
          <w:b/>
          <w:bCs/>
          <w:color w:val="auto"/>
          <w:sz w:val="24"/>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spacing w:line="360" w:lineRule="auto"/>
        <w:rPr>
          <w:b/>
          <w:bCs/>
          <w:color w:val="auto"/>
          <w:highlight w:val="none"/>
        </w:rPr>
      </w:pPr>
      <w:r>
        <w:rPr>
          <w:b/>
          <w:bCs/>
          <w:color w:val="auto"/>
          <w:highlight w:val="none"/>
        </w:rPr>
      </w:r>
      <w:r/>
    </w:p>
    <w:p>
      <w:pPr>
        <w:pStyle w:val="1009"/>
        <w:rPr>
          <w:color w:val="auto"/>
          <w:highlight w:val="none"/>
        </w:rPr>
      </w:pPr>
      <w:r>
        <w:rPr>
          <w:color w:val="auto"/>
          <w:highlight w:val="none"/>
        </w:rPr>
      </w:r>
      <w:r/>
    </w:p>
    <w:p>
      <w:pPr>
        <w:rPr>
          <w:rFonts w:ascii="宋体"/>
          <w:b/>
          <w:color w:val="auto"/>
          <w:sz w:val="24"/>
          <w:highlight w:val="none"/>
        </w:rPr>
      </w:pPr>
      <w:r>
        <w:rPr>
          <w:rFonts w:ascii="宋体"/>
          <w:b/>
          <w:color w:val="auto"/>
          <w:highlight w:val="none"/>
        </w:rPr>
        <w:br w:type="page" w:clear="all"/>
      </w:r>
      <w:r>
        <w:rPr>
          <w:rFonts w:hint="eastAsia" w:ascii="宋体" w:hAnsi="宋体"/>
          <w:b/>
          <w:color w:val="auto"/>
          <w:highlight w:val="none"/>
        </w:rPr>
        <w:t xml:space="preserve">附件</w:t>
      </w:r>
      <w:r>
        <w:rPr>
          <w:rFonts w:hint="eastAsia" w:ascii="宋体" w:hAnsi="宋体"/>
          <w:b/>
          <w:color w:val="auto"/>
          <w:sz w:val="24"/>
          <w:highlight w:val="none"/>
          <w:lang w:val="en-US" w:eastAsia="zh-CN"/>
        </w:rPr>
        <w:t xml:space="preserve">3</w:t>
      </w:r>
      <w:r>
        <w:rPr>
          <w:rFonts w:hint="eastAsia" w:ascii="宋体" w:hAnsi="宋体"/>
          <w:b/>
          <w:color w:val="auto"/>
          <w:sz w:val="24"/>
          <w:highlight w:val="none"/>
        </w:rPr>
        <w:t xml:space="preserve">：</w:t>
      </w:r>
      <w:r/>
    </w:p>
    <w:p>
      <w:pPr>
        <w:jc w:val="center"/>
        <w:spacing w:line="360" w:lineRule="auto"/>
        <w:rPr>
          <w:rFonts w:ascii="黑体" w:eastAsia="黑体"/>
          <w:b/>
          <w:color w:val="auto"/>
          <w:sz w:val="32"/>
          <w:szCs w:val="32"/>
          <w:highlight w:val="none"/>
        </w:rPr>
      </w:pPr>
      <w:r>
        <w:rPr>
          <w:rFonts w:hint="eastAsia" w:ascii="黑体" w:eastAsia="黑体"/>
          <w:b/>
          <w:color w:val="auto"/>
          <w:sz w:val="32"/>
          <w:szCs w:val="32"/>
          <w:highlight w:val="none"/>
          <w:lang w:val="zh-CN"/>
        </w:rPr>
        <w:t xml:space="preserve">磋商响应函</w:t>
      </w:r>
      <w:r/>
    </w:p>
    <w:p>
      <w:pPr>
        <w:spacing w:line="400" w:lineRule="exact"/>
        <w:rPr>
          <w:rFonts w:ascii="宋体"/>
          <w:color w:val="auto"/>
          <w:sz w:val="24"/>
          <w:highlight w:val="none"/>
        </w:rPr>
      </w:pPr>
      <w:r>
        <w:rPr>
          <w:rFonts w:hint="eastAsia" w:ascii="宋体" w:hAnsi="宋体"/>
          <w:color w:val="auto"/>
          <w:sz w:val="24"/>
          <w:highlight w:val="none"/>
          <w:u w:val="single"/>
          <w:lang w:val="zh-CN"/>
        </w:rPr>
        <w:t xml:space="preserve">苏州金佐建设工程项目咨询有限公司</w:t>
      </w:r>
      <w:r>
        <w:rPr>
          <w:rFonts w:ascii="宋体" w:hAnsi="宋体"/>
          <w:color w:val="auto"/>
          <w:sz w:val="24"/>
          <w:highlight w:val="none"/>
          <w:u w:val="single"/>
          <w:lang w:val="zh-CN"/>
        </w:rPr>
        <w:t xml:space="preserve"> </w:t>
      </w:r>
      <w:r>
        <w:rPr>
          <w:rFonts w:hint="eastAsia" w:ascii="宋体" w:hAnsi="宋体"/>
          <w:color w:val="auto"/>
          <w:sz w:val="24"/>
          <w:highlight w:val="none"/>
          <w:lang w:val="zh-CN"/>
        </w:rPr>
        <w:t xml:space="preserve">：</w:t>
      </w:r>
      <w:r/>
    </w:p>
    <w:p>
      <w:pPr>
        <w:ind w:firstLine="480"/>
        <w:spacing w:line="400" w:lineRule="exact"/>
        <w:rPr>
          <w:rFonts w:ascii="宋体"/>
          <w:color w:val="auto"/>
          <w:sz w:val="24"/>
          <w:highlight w:val="none"/>
        </w:rPr>
      </w:pPr>
      <w:r>
        <w:rPr>
          <w:rFonts w:hint="eastAsia" w:ascii="宋体" w:hAnsi="宋体"/>
          <w:color w:val="auto"/>
          <w:sz w:val="24"/>
          <w:highlight w:val="none"/>
          <w:lang w:val="zh-CN"/>
        </w:rPr>
        <w:t xml:space="preserve">我方收到贵公司</w:t>
      </w:r>
      <w:r>
        <w:rPr>
          <w:rFonts w:hint="eastAsia" w:ascii="宋体" w:hAnsi="宋体"/>
          <w:color w:val="auto"/>
          <w:sz w:val="24"/>
          <w:highlight w:val="none"/>
          <w:u w:val="single"/>
          <w:lang w:val="en-US" w:eastAsia="zh-CN"/>
        </w:rPr>
        <w:t xml:space="preserve">    </w:t>
      </w:r>
      <w:r>
        <w:rPr>
          <w:rFonts w:hint="eastAsia" w:ascii="宋体" w:hAnsi="宋体"/>
          <w:color w:val="auto"/>
          <w:sz w:val="24"/>
          <w:highlight w:val="none"/>
          <w:u w:val="single"/>
          <w:lang w:val="zh-CN"/>
        </w:rPr>
        <w:t xml:space="preserve">（采购编号）</w:t>
      </w:r>
      <w:r>
        <w:rPr>
          <w:rFonts w:hint="eastAsia" w:ascii="宋体" w:hAnsi="宋体"/>
          <w:color w:val="auto"/>
          <w:sz w:val="24"/>
          <w:highlight w:val="none"/>
          <w:lang w:val="zh-CN"/>
        </w:rPr>
        <w:t xml:space="preserve">号磋商采购文件，经仔细阅读和研究，我方决定参加磋商。并向贵公司承诺：</w:t>
      </w:r>
      <w:r/>
    </w:p>
    <w:p>
      <w:pPr>
        <w:ind w:firstLine="480"/>
        <w:spacing w:line="360" w:lineRule="exact"/>
        <w:rPr>
          <w:rFonts w:ascii="宋体"/>
          <w:color w:val="auto"/>
          <w:sz w:val="24"/>
          <w:highlight w:val="none"/>
        </w:rPr>
      </w:pPr>
      <w:r>
        <w:rPr>
          <w:rFonts w:ascii="宋体" w:hAnsi="宋体"/>
          <w:color w:val="auto"/>
          <w:sz w:val="24"/>
          <w:highlight w:val="none"/>
        </w:rPr>
        <w:t xml:space="preserve">1</w:t>
      </w:r>
      <w:r>
        <w:rPr>
          <w:rFonts w:hint="eastAsia" w:ascii="宋体" w:hAnsi="宋体"/>
          <w:color w:val="auto"/>
          <w:sz w:val="24"/>
          <w:highlight w:val="none"/>
        </w:rPr>
        <w:t xml:space="preserve">、愿意按照磋商采购文件的一切要求，提供以上所有服务，总价格及明细见《磋商采购响应报价表》。</w:t>
      </w:r>
      <w:r/>
    </w:p>
    <w:p>
      <w:pPr>
        <w:ind w:firstLine="480"/>
        <w:spacing w:line="360" w:lineRule="exact"/>
        <w:rPr>
          <w:rFonts w:ascii="宋体"/>
          <w:color w:val="auto"/>
          <w:sz w:val="24"/>
          <w:highlight w:val="none"/>
        </w:rPr>
      </w:pPr>
      <w:r>
        <w:rPr>
          <w:rFonts w:ascii="宋体" w:hAnsi="宋体"/>
          <w:color w:val="auto"/>
          <w:sz w:val="24"/>
          <w:highlight w:val="none"/>
        </w:rPr>
        <w:t xml:space="preserve">2</w:t>
      </w:r>
      <w:r>
        <w:rPr>
          <w:rFonts w:hint="eastAsia" w:ascii="宋体" w:hAnsi="宋体"/>
          <w:color w:val="auto"/>
          <w:sz w:val="24"/>
          <w:highlight w:val="none"/>
        </w:rPr>
        <w:t xml:space="preserve">、如果我们的响应文件被接受，我们将严格履行磋商采购文件中规定的每一项要求，按期、按质、按量履行服务义务。</w:t>
      </w:r>
      <w:r/>
    </w:p>
    <w:p>
      <w:pPr>
        <w:pStyle w:val="78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3</w:t>
      </w:r>
      <w:r>
        <w:rPr>
          <w:rFonts w:hint="eastAsia" w:hAnsi="宋体" w:eastAsia="宋体"/>
          <w:color w:val="auto"/>
          <w:sz w:val="24"/>
          <w:highlight w:val="none"/>
          <w:lang w:val="zh-CN"/>
        </w:rPr>
        <w:t xml:space="preserve">、我方同意按磋商采购文件中的规定，我方的响应文件有效期限为磋商开始后</w:t>
      </w:r>
      <w:r>
        <w:rPr>
          <w:rFonts w:hAnsi="宋体" w:eastAsia="宋体"/>
          <w:color w:val="auto"/>
          <w:sz w:val="24"/>
          <w:highlight w:val="none"/>
          <w:u w:val="single"/>
          <w:lang w:val="zh-CN"/>
        </w:rPr>
        <w:t xml:space="preserve">60</w:t>
      </w:r>
      <w:r>
        <w:rPr>
          <w:rFonts w:hint="eastAsia" w:hAnsi="宋体" w:eastAsia="宋体"/>
          <w:color w:val="auto"/>
          <w:sz w:val="24"/>
          <w:highlight w:val="none"/>
          <w:u w:val="single"/>
          <w:lang w:val="zh-CN"/>
        </w:rPr>
        <w:t xml:space="preserve">天</w:t>
      </w:r>
      <w:r>
        <w:rPr>
          <w:rFonts w:hint="eastAsia" w:hAnsi="宋体" w:eastAsia="宋体"/>
          <w:color w:val="auto"/>
          <w:sz w:val="24"/>
          <w:highlight w:val="none"/>
          <w:lang w:val="zh-CN"/>
        </w:rPr>
        <w:t xml:space="preserve">，如果我方在规定的有效期内撤销我方的响应文件，按《磋商保证承诺书》承诺支付违约赔偿金。</w:t>
      </w:r>
      <w:r/>
    </w:p>
    <w:p>
      <w:pPr>
        <w:pStyle w:val="78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4</w:t>
      </w:r>
      <w:r>
        <w:rPr>
          <w:rFonts w:hint="eastAsia" w:hAnsi="宋体" w:eastAsia="宋体"/>
          <w:color w:val="auto"/>
          <w:sz w:val="24"/>
          <w:highlight w:val="none"/>
          <w:lang w:val="zh-CN"/>
        </w:rPr>
        <w:t xml:space="preserve">、我方愿意提供贵方在磋商采购文件中要求的所有资料。也同意向贵方提供贵方可能另外要求的与我方磋商文件有关的任何证据或资料。并保证所提供的资料全部是真实的、有效的，若有虚假，我方愿承担一切责任。</w:t>
      </w:r>
      <w:r/>
    </w:p>
    <w:p>
      <w:pPr>
        <w:pStyle w:val="786"/>
        <w:ind w:firstLine="480"/>
        <w:spacing w:line="400" w:lineRule="exact"/>
        <w:rPr>
          <w:rFonts w:hAnsi="宋体" w:eastAsia="宋体"/>
          <w:color w:val="auto"/>
          <w:sz w:val="24"/>
          <w:highlight w:val="none"/>
          <w:lang w:val="zh-CN"/>
        </w:rPr>
      </w:pPr>
      <w:r>
        <w:rPr>
          <w:rFonts w:hAnsi="宋体" w:eastAsia="宋体"/>
          <w:color w:val="auto"/>
          <w:sz w:val="24"/>
          <w:highlight w:val="none"/>
          <w:lang w:val="zh-CN"/>
        </w:rPr>
        <w:t xml:space="preserve">5</w:t>
      </w:r>
      <w:r>
        <w:rPr>
          <w:rFonts w:hint="eastAsia" w:hAnsi="宋体" w:eastAsia="宋体"/>
          <w:color w:val="auto"/>
          <w:sz w:val="24"/>
          <w:highlight w:val="none"/>
          <w:lang w:val="zh-CN"/>
        </w:rPr>
        <w:t xml:space="preserve">、我方愿意遵守磋商采购文件中所列的收费标准。</w:t>
      </w:r>
      <w:r/>
    </w:p>
    <w:p>
      <w:pPr>
        <w:pStyle w:val="786"/>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6</w:t>
      </w:r>
      <w:r>
        <w:rPr>
          <w:rFonts w:hint="eastAsia" w:hAnsi="宋体" w:eastAsia="宋体"/>
          <w:color w:val="auto"/>
          <w:sz w:val="24"/>
          <w:highlight w:val="none"/>
          <w:lang w:val="zh-CN"/>
        </w:rPr>
        <w:t xml:space="preserve">、我方承诺该项磋商开始后的全过程中保持有效，不作任何更改和变动。我方同意被确定成交后若不履行我方</w:t>
      </w:r>
      <w:r>
        <w:rPr>
          <w:rFonts w:hint="eastAsia" w:hAnsi="宋体" w:eastAsia="宋体" w:cs="宋体"/>
          <w:color w:val="auto"/>
          <w:sz w:val="24"/>
          <w:highlight w:val="none"/>
          <w:lang w:val="zh-CN"/>
        </w:rPr>
        <w:t xml:space="preserve">响应文件</w:t>
      </w:r>
      <w:r>
        <w:rPr>
          <w:rFonts w:hint="eastAsia" w:hAnsi="宋体" w:eastAsia="宋体"/>
          <w:color w:val="auto"/>
          <w:sz w:val="24"/>
          <w:highlight w:val="none"/>
          <w:lang w:val="zh-CN"/>
        </w:rPr>
        <w:t xml:space="preserve">的内容要求和各项承诺及义务的即被视为违约，我方成交资格将被取消。</w:t>
      </w:r>
      <w:r/>
    </w:p>
    <w:p>
      <w:pPr>
        <w:pStyle w:val="786"/>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7</w:t>
      </w:r>
      <w:r>
        <w:rPr>
          <w:rFonts w:hint="eastAsia" w:hAnsi="宋体" w:eastAsia="宋体"/>
          <w:color w:val="auto"/>
          <w:sz w:val="24"/>
          <w:highlight w:val="none"/>
          <w:lang w:val="zh-CN"/>
        </w:rPr>
        <w:t xml:space="preserve">、我方同意我方若无法按约定条款履行义务等行为，采购方有权取消我方的成交资格。</w:t>
      </w:r>
      <w:r/>
    </w:p>
    <w:p>
      <w:pPr>
        <w:pStyle w:val="1233"/>
        <w:ind w:firstLine="480"/>
        <w:spacing w:line="400" w:lineRule="exact"/>
        <w:rPr>
          <w:rFonts w:hAnsi="宋体" w:eastAsia="宋体"/>
          <w:color w:val="auto"/>
          <w:sz w:val="24"/>
          <w:highlight w:val="none"/>
          <w:lang w:val="zh-CN"/>
        </w:rPr>
      </w:pPr>
      <w:r>
        <w:rPr>
          <w:rFonts w:hAnsi="宋体" w:eastAsia="宋体"/>
          <w:color w:val="auto"/>
          <w:sz w:val="24"/>
          <w:highlight w:val="none"/>
        </w:rPr>
        <w:t xml:space="preserve">8</w:t>
      </w:r>
      <w:r>
        <w:rPr>
          <w:rFonts w:hint="eastAsia" w:hAnsi="宋体" w:eastAsia="宋体"/>
          <w:color w:val="auto"/>
          <w:sz w:val="24"/>
          <w:highlight w:val="none"/>
          <w:lang w:val="zh-CN"/>
        </w:rPr>
        <w:t xml:space="preserve">、如果我方被确定成交，我方愿意在签订合同时按</w:t>
      </w:r>
      <w:r>
        <w:rPr>
          <w:rFonts w:hint="eastAsia" w:hAnsi="宋体" w:eastAsia="宋体" w:cs="Arial"/>
          <w:color w:val="auto"/>
          <w:sz w:val="24"/>
          <w:highlight w:val="none"/>
        </w:rPr>
        <w:t xml:space="preserve">规定的收费标准</w:t>
      </w:r>
      <w:r>
        <w:rPr>
          <w:rFonts w:hint="eastAsia" w:hAnsi="宋体" w:eastAsia="宋体"/>
          <w:color w:val="auto"/>
          <w:sz w:val="24"/>
          <w:highlight w:val="none"/>
          <w:lang w:val="zh-CN"/>
        </w:rPr>
        <w:t xml:space="preserve">支付成交服务费，逾期按中国人民银行公布的同期人民币贷款最高利率计付利息；</w:t>
      </w:r>
      <w:r/>
    </w:p>
    <w:p>
      <w:pPr>
        <w:pStyle w:val="1233"/>
        <w:ind w:firstLine="480"/>
        <w:spacing w:line="400" w:lineRule="exact"/>
        <w:rPr>
          <w:rFonts w:hAnsi="宋体" w:eastAsia="宋体"/>
          <w:color w:val="auto"/>
          <w:sz w:val="24"/>
          <w:highlight w:val="none"/>
        </w:rPr>
      </w:pPr>
      <w:r>
        <w:rPr>
          <w:rFonts w:hAnsi="宋体" w:eastAsia="宋体"/>
          <w:color w:val="auto"/>
          <w:sz w:val="24"/>
          <w:highlight w:val="none"/>
        </w:rPr>
        <w:t xml:space="preserve">9</w:t>
      </w:r>
      <w:r>
        <w:rPr>
          <w:rFonts w:hint="eastAsia" w:hAnsi="宋体" w:eastAsia="宋体"/>
          <w:color w:val="auto"/>
          <w:sz w:val="24"/>
          <w:highlight w:val="none"/>
        </w:rPr>
        <w:t xml:space="preserve">、与本磋商有关的通讯地址：</w:t>
      </w:r>
      <w:r/>
    </w:p>
    <w:p>
      <w:pPr>
        <w:pStyle w:val="1233"/>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单位：</w:t>
      </w:r>
      <w:r>
        <w:rPr>
          <w:rFonts w:hAnsi="宋体" w:eastAsia="宋体"/>
          <w:color w:val="auto"/>
          <w:sz w:val="24"/>
          <w:highlight w:val="none"/>
        </w:rPr>
        <w:t xml:space="preserve">                                   </w:t>
      </w:r>
      <w:r>
        <w:rPr>
          <w:rFonts w:hint="eastAsia" w:hAnsi="宋体" w:eastAsia="宋体"/>
          <w:color w:val="auto"/>
          <w:sz w:val="24"/>
          <w:highlight w:val="none"/>
        </w:rPr>
        <w:t xml:space="preserve">联系人：</w:t>
      </w:r>
      <w:r/>
    </w:p>
    <w:p>
      <w:pPr>
        <w:pStyle w:val="1233"/>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地址：</w:t>
      </w:r>
      <w:r>
        <w:rPr>
          <w:rFonts w:hAnsi="宋体" w:eastAsia="宋体"/>
          <w:color w:val="auto"/>
          <w:sz w:val="24"/>
          <w:highlight w:val="none"/>
        </w:rPr>
        <w:t xml:space="preserve">                                   </w:t>
      </w:r>
      <w:r>
        <w:rPr>
          <w:rFonts w:hint="eastAsia" w:hAnsi="宋体" w:eastAsia="宋体"/>
          <w:color w:val="auto"/>
          <w:sz w:val="24"/>
          <w:highlight w:val="none"/>
        </w:rPr>
        <w:t xml:space="preserve">邮政编码：</w:t>
      </w:r>
      <w:r/>
    </w:p>
    <w:p>
      <w:pPr>
        <w:pStyle w:val="1233"/>
        <w:ind w:firstLine="480"/>
        <w:spacing w:line="400" w:lineRule="exact"/>
        <w:rPr>
          <w:rFonts w:hAnsi="宋体" w:eastAsia="宋体"/>
          <w:color w:val="auto"/>
          <w:sz w:val="24"/>
          <w:highlight w:val="none"/>
          <w:u w:val="single"/>
        </w:rPr>
      </w:pPr>
      <w:r>
        <w:rPr>
          <w:rFonts w:hint="eastAsia" w:hAnsi="宋体" w:eastAsia="宋体"/>
          <w:color w:val="auto"/>
          <w:sz w:val="24"/>
          <w:highlight w:val="none"/>
        </w:rPr>
        <w:t xml:space="preserve">联系电话：</w:t>
      </w:r>
      <w:r>
        <w:rPr>
          <w:rFonts w:hAnsi="宋体" w:eastAsia="宋体"/>
          <w:color w:val="auto"/>
          <w:sz w:val="24"/>
          <w:highlight w:val="none"/>
        </w:rPr>
        <w:t xml:space="preserve">                               </w:t>
      </w:r>
      <w:r>
        <w:rPr>
          <w:rFonts w:hint="eastAsia" w:hAnsi="宋体" w:eastAsia="宋体"/>
          <w:color w:val="auto"/>
          <w:sz w:val="24"/>
          <w:highlight w:val="none"/>
        </w:rPr>
        <w:t xml:space="preserve">传真：</w:t>
      </w:r>
      <w:r/>
    </w:p>
    <w:p>
      <w:pPr>
        <w:pStyle w:val="1233"/>
        <w:ind w:firstLine="425"/>
        <w:spacing w:line="400" w:lineRule="exact"/>
        <w:rPr>
          <w:rFonts w:hAnsi="宋体" w:eastAsia="宋体"/>
          <w:color w:val="auto"/>
          <w:sz w:val="24"/>
          <w:highlight w:val="none"/>
        </w:rPr>
      </w:pPr>
      <w:r>
        <w:rPr>
          <w:rFonts w:hAnsi="宋体" w:eastAsia="宋体"/>
          <w:color w:val="auto"/>
          <w:sz w:val="24"/>
          <w:highlight w:val="none"/>
        </w:rPr>
      </w:r>
      <w:r/>
    </w:p>
    <w:p>
      <w:pPr>
        <w:pStyle w:val="1233"/>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供应商名称：（单位盖章）</w:t>
      </w:r>
      <w:r/>
    </w:p>
    <w:p>
      <w:pPr>
        <w:pStyle w:val="1233"/>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供应商法定代表人或授权委托人：（签字或签章）</w:t>
      </w:r>
      <w:r>
        <w:rPr>
          <w:rFonts w:hAnsi="宋体" w:eastAsia="宋体"/>
          <w:color w:val="auto"/>
          <w:sz w:val="24"/>
          <w:highlight w:val="none"/>
        </w:rPr>
        <w:t xml:space="preserve">               </w:t>
      </w:r>
      <w:r/>
    </w:p>
    <w:p>
      <w:pPr>
        <w:pStyle w:val="1233"/>
        <w:ind w:firstLine="425"/>
        <w:spacing w:line="360" w:lineRule="auto"/>
        <w:rPr>
          <w:rFonts w:hAnsi="宋体" w:eastAsia="宋体"/>
          <w:color w:val="auto"/>
          <w:sz w:val="24"/>
          <w:highlight w:val="none"/>
        </w:rPr>
      </w:pPr>
      <w:r>
        <w:rPr>
          <w:rFonts w:hint="eastAsia" w:hAnsi="宋体" w:eastAsia="宋体"/>
          <w:color w:val="auto"/>
          <w:sz w:val="24"/>
          <w:highlight w:val="none"/>
        </w:rPr>
        <w:t xml:space="preserve">日期：</w:t>
      </w:r>
      <w:r>
        <w:rPr>
          <w:rFonts w:hAnsi="宋体" w:eastAsia="宋体"/>
          <w:color w:val="auto"/>
          <w:sz w:val="24"/>
          <w:highlight w:val="none"/>
        </w:rPr>
        <w:t xml:space="preserve">     </w:t>
      </w:r>
      <w:r>
        <w:rPr>
          <w:rFonts w:hint="eastAsia" w:hAnsi="宋体" w:eastAsia="宋体"/>
          <w:color w:val="auto"/>
          <w:sz w:val="24"/>
          <w:highlight w:val="none"/>
        </w:rPr>
        <w:t xml:space="preserve">年</w:t>
      </w:r>
      <w:r>
        <w:rPr>
          <w:rFonts w:hAnsi="宋体" w:eastAsia="宋体"/>
          <w:color w:val="auto"/>
          <w:sz w:val="24"/>
          <w:highlight w:val="none"/>
        </w:rPr>
        <w:t xml:space="preserve">     </w:t>
      </w:r>
      <w:r>
        <w:rPr>
          <w:rFonts w:hint="eastAsia" w:hAnsi="宋体" w:eastAsia="宋体"/>
          <w:color w:val="auto"/>
          <w:sz w:val="24"/>
          <w:highlight w:val="none"/>
        </w:rPr>
        <w:t xml:space="preserve">月</w:t>
      </w:r>
      <w:r>
        <w:rPr>
          <w:rFonts w:hAnsi="宋体" w:eastAsia="宋体"/>
          <w:color w:val="auto"/>
          <w:sz w:val="24"/>
          <w:highlight w:val="none"/>
        </w:rPr>
        <w:t xml:space="preserve">     </w:t>
      </w:r>
      <w:r>
        <w:rPr>
          <w:rFonts w:hint="eastAsia" w:hAnsi="宋体" w:eastAsia="宋体"/>
          <w:color w:val="auto"/>
          <w:sz w:val="24"/>
          <w:highlight w:val="none"/>
        </w:rPr>
        <w:t xml:space="preserve">日</w:t>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hAnsi="宋体"/>
          <w:b/>
          <w:bCs/>
          <w:color w:val="auto"/>
          <w:szCs w:val="21"/>
          <w:highlight w:val="none"/>
        </w:rPr>
        <w:outlineLvl w:val="0"/>
      </w:pPr>
      <w:r>
        <w:rPr>
          <w:rFonts w:hAnsi="宋体"/>
          <w:b/>
          <w:bCs/>
          <w:color w:val="auto"/>
          <w:szCs w:val="21"/>
          <w:highlight w:val="none"/>
        </w:rPr>
      </w:r>
      <w:r/>
    </w:p>
    <w:p>
      <w:pPr>
        <w:spacing w:line="400" w:lineRule="exact"/>
        <w:rPr>
          <w:rFonts w:ascii="宋体"/>
          <w:b/>
          <w:color w:val="auto"/>
          <w:sz w:val="24"/>
          <w:highlight w:val="none"/>
        </w:rPr>
        <w:outlineLvl w:val="0"/>
      </w:pPr>
      <w:r>
        <w:rPr>
          <w:rFonts w:ascii="宋体"/>
          <w:b/>
          <w:color w:val="auto"/>
          <w:sz w:val="24"/>
          <w:highlight w:val="none"/>
        </w:rPr>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4</w:t>
      </w:r>
      <w:r>
        <w:rPr>
          <w:rFonts w:hint="eastAsia" w:ascii="宋体" w:hAnsi="宋体"/>
          <w:b/>
          <w:color w:val="auto"/>
          <w:sz w:val="24"/>
          <w:highlight w:val="none"/>
        </w:rPr>
        <w:t xml:space="preserve">：施工组织机构人员</w:t>
      </w:r>
      <w:r/>
    </w:p>
    <w:p>
      <w:pPr>
        <w:jc w:val="center"/>
        <w:spacing w:line="360" w:lineRule="auto"/>
        <w:rPr>
          <w:rFonts w:ascii="宋体" w:cs="宋体"/>
          <w:b/>
          <w:bCs/>
          <w:color w:val="auto"/>
          <w:spacing w:val="20"/>
          <w:sz w:val="24"/>
          <w:highlight w:val="none"/>
        </w:rPr>
      </w:pPr>
      <w:r>
        <w:rPr>
          <w:rFonts w:ascii="宋体" w:cs="宋体"/>
          <w:b/>
          <w:bCs/>
          <w:color w:val="auto"/>
          <w:spacing w:val="20"/>
          <w:sz w:val="24"/>
          <w:highlight w:val="none"/>
        </w:rPr>
      </w:r>
      <w:r/>
    </w:p>
    <w:p>
      <w:pPr>
        <w:jc w:val="center"/>
        <w:spacing w:line="360" w:lineRule="auto"/>
        <w:rPr>
          <w:rFonts w:ascii="宋体" w:cs="宋体"/>
          <w:b/>
          <w:bCs/>
          <w:color w:val="auto"/>
          <w:spacing w:val="20"/>
          <w:sz w:val="24"/>
          <w:highlight w:val="none"/>
        </w:rPr>
      </w:pPr>
      <w:r>
        <w:rPr>
          <w:rFonts w:hint="eastAsia" w:ascii="宋体" w:hAnsi="宋体" w:cs="宋体"/>
          <w:b/>
          <w:bCs/>
          <w:color w:val="auto"/>
          <w:spacing w:val="20"/>
          <w:sz w:val="24"/>
          <w:highlight w:val="none"/>
        </w:rPr>
        <w:t xml:space="preserve">施工组织机构人员名单</w:t>
      </w:r>
      <w:r/>
    </w:p>
    <w:tbl>
      <w:tblPr>
        <w:tblStyle w:val="756"/>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9"/>
        <w:gridCol w:w="1691"/>
        <w:gridCol w:w="1890"/>
        <w:gridCol w:w="1320"/>
        <w:gridCol w:w="1680"/>
        <w:gridCol w:w="1402"/>
      </w:tblGrid>
      <w:tr>
        <w:trPr>
          <w:jc w:val="center"/>
        </w:trPr>
        <w:tc>
          <w:tcPr>
            <w:tcW w:w="709"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姓名</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拟在本项目中担任的职务</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职称</w:t>
            </w:r>
            <w:r>
              <w:rPr>
                <w:rFonts w:ascii="宋体" w:hAnsi="宋体" w:cs="宋体"/>
                <w:color w:val="auto"/>
                <w:sz w:val="24"/>
                <w:highlight w:val="none"/>
              </w:rPr>
              <w:t xml:space="preserve">/</w:t>
            </w:r>
            <w:r>
              <w:rPr>
                <w:rFonts w:hint="eastAsia" w:ascii="宋体" w:hAnsi="宋体" w:cs="宋体"/>
                <w:color w:val="auto"/>
                <w:sz w:val="24"/>
                <w:highlight w:val="none"/>
              </w:rPr>
              <w:t xml:space="preserve">资格证书号（岗位证号）</w:t>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身份证</w:t>
            </w:r>
            <w:r/>
          </w:p>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号码</w:t>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主要资历和项目管理经历</w:t>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联系方式</w:t>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1</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hAnsi="宋体" w:cs="宋体"/>
                <w:color w:val="auto"/>
                <w:sz w:val="24"/>
                <w:highlight w:val="none"/>
              </w:rPr>
              <w:t xml:space="preserve">项目负责人</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2</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项目技术负责人</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3</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安全员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4</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施工员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5</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质量员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591"/>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6</w:t>
            </w:r>
            <w:r/>
          </w:p>
        </w:tc>
        <w:tc>
          <w:tcPr>
            <w:tcW w:w="1691" w:type="dxa"/>
            <w:vAlign w:val="center"/>
            <w:textDirection w:val="lrTb"/>
            <w:noWrap w:val="false"/>
          </w:tcPr>
          <w:p>
            <w:pPr>
              <w:jc w:val="center"/>
              <w:rPr>
                <w:rFonts w:ascii="宋体" w:cs="宋体"/>
                <w:color w:val="auto"/>
                <w:sz w:val="24"/>
                <w:highlight w:val="none"/>
              </w:rPr>
            </w:pPr>
            <w:r>
              <w:rPr>
                <w:rFonts w:hint="eastAsia" w:ascii="宋体" w:hAnsi="宋体" w:cs="宋体"/>
                <w:color w:val="auto"/>
                <w:sz w:val="24"/>
                <w:highlight w:val="none"/>
              </w:rPr>
              <w:t xml:space="preserve">材料员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ind w:firstLine="160"/>
              <w:jc w:val="center"/>
              <w:spacing w:line="400" w:lineRule="atLeast"/>
              <w:rPr>
                <w:rFonts w:ascii="宋体" w:cs="宋体"/>
                <w:color w:val="auto"/>
                <w:sz w:val="24"/>
                <w:highlight w:val="none"/>
              </w:rPr>
            </w:pPr>
            <w:r>
              <w:rPr>
                <w:rFonts w:ascii="宋体" w:hAnsi="宋体" w:cs="宋体"/>
                <w:color w:val="auto"/>
                <w:sz w:val="24"/>
                <w:highlight w:val="none"/>
              </w:rPr>
              <w:t xml:space="preserve">7</w:t>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hint="eastAsia" w:ascii="宋体" w:cs="宋体"/>
                <w:color w:val="auto"/>
                <w:sz w:val="24"/>
                <w:highlight w:val="none"/>
              </w:rPr>
              <w:t xml:space="preserve">资料员</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eastAsia="宋体" w:cs="宋体"/>
                <w:color w:val="auto"/>
                <w:sz w:val="24"/>
                <w:highlight w:val="none"/>
                <w:lang w:val="en-US" w:eastAsia="zh-CN"/>
              </w:rPr>
            </w:pPr>
            <w:r>
              <w:rPr>
                <w:rFonts w:hint="eastAsia" w:ascii="宋体" w:cs="宋体"/>
                <w:color w:val="auto"/>
                <w:sz w:val="24"/>
                <w:highlight w:val="none"/>
                <w:lang w:val="en-US" w:eastAsia="zh-CN"/>
              </w:rPr>
              <w:t xml:space="preserve">...</w:t>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20"/>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r>
        <w:trPr>
          <w:jc w:val="center"/>
          <w:trHeight w:val="619"/>
        </w:trPr>
        <w:tc>
          <w:tcPr>
            <w:tcW w:w="709"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91"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89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32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680"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c>
          <w:tcPr>
            <w:tcW w:w="1402" w:type="dxa"/>
            <w:vAlign w:val="center"/>
            <w:textDirection w:val="lrTb"/>
            <w:noWrap w:val="false"/>
          </w:tcPr>
          <w:p>
            <w:pPr>
              <w:jc w:val="center"/>
              <w:spacing w:line="400" w:lineRule="atLeast"/>
              <w:rPr>
                <w:rFonts w:ascii="宋体" w:cs="宋体"/>
                <w:color w:val="auto"/>
                <w:sz w:val="24"/>
                <w:highlight w:val="none"/>
              </w:rPr>
            </w:pPr>
            <w:r>
              <w:rPr>
                <w:rFonts w:ascii="宋体" w:cs="宋体"/>
                <w:color w:val="auto"/>
                <w:sz w:val="24"/>
                <w:highlight w:val="none"/>
              </w:rPr>
            </w:r>
            <w:r/>
          </w:p>
        </w:tc>
      </w:tr>
    </w:tbl>
    <w:p>
      <w:pPr>
        <w:pStyle w:val="971"/>
        <w:spacing w:line="400" w:lineRule="exact"/>
        <w:rPr>
          <w:rFonts w:hAnsi="宋体" w:eastAsia="宋体"/>
          <w:bCs/>
          <w:color w:val="auto"/>
          <w:sz w:val="24"/>
          <w:highlight w:val="none"/>
        </w:rPr>
      </w:pPr>
      <w:r>
        <w:rPr>
          <w:rFonts w:hAnsi="宋体" w:eastAsia="宋体"/>
          <w:bCs/>
          <w:color w:val="auto"/>
          <w:sz w:val="24"/>
          <w:highlight w:val="none"/>
        </w:rPr>
      </w:r>
      <w:r/>
    </w:p>
    <w:p>
      <w:pPr>
        <w:pStyle w:val="971"/>
        <w:spacing w:line="400" w:lineRule="exact"/>
        <w:rPr>
          <w:rFonts w:hAnsi="宋体" w:eastAsia="宋体"/>
          <w:bCs/>
          <w:color w:val="auto"/>
          <w:sz w:val="24"/>
          <w:highlight w:val="none"/>
        </w:rPr>
      </w:pPr>
      <w:r>
        <w:rPr>
          <w:rFonts w:hAnsi="宋体" w:eastAsia="宋体"/>
          <w:bCs/>
          <w:color w:val="auto"/>
          <w:sz w:val="24"/>
          <w:highlight w:val="none"/>
        </w:rPr>
      </w:r>
      <w:r/>
    </w:p>
    <w:p>
      <w:pPr>
        <w:pStyle w:val="1233"/>
        <w:spacing w:line="360" w:lineRule="auto"/>
        <w:rPr>
          <w:rFonts w:hAnsi="宋体" w:eastAsia="宋体"/>
          <w:color w:val="auto"/>
          <w:sz w:val="24"/>
          <w:highlight w:val="none"/>
        </w:rPr>
      </w:pPr>
      <w:r>
        <w:rPr>
          <w:rFonts w:hint="eastAsia" w:hAnsi="宋体" w:eastAsia="宋体"/>
          <w:color w:val="auto"/>
          <w:sz w:val="24"/>
          <w:highlight w:val="none"/>
        </w:rPr>
        <w:t xml:space="preserve">响应单位：（单位盖章）</w:t>
      </w:r>
      <w:r/>
    </w:p>
    <w:p>
      <w:pPr>
        <w:pStyle w:val="1233"/>
        <w:spacing w:line="360" w:lineRule="auto"/>
        <w:rPr>
          <w:rFonts w:hAnsi="宋体" w:eastAsia="宋体"/>
          <w:color w:val="auto"/>
          <w:sz w:val="24"/>
          <w:highlight w:val="none"/>
        </w:rPr>
      </w:pPr>
      <w:r>
        <w:rPr>
          <w:rFonts w:hint="eastAsia" w:hAnsi="宋体" w:eastAsia="宋体"/>
          <w:color w:val="auto"/>
          <w:sz w:val="24"/>
          <w:highlight w:val="none"/>
        </w:rPr>
        <w:t xml:space="preserve">法定代表人或代理人：（签字或盖章）</w:t>
      </w:r>
      <w:r/>
    </w:p>
    <w:p>
      <w:pPr>
        <w:spacing w:line="360" w:lineRule="auto"/>
        <w:rPr>
          <w:rFonts w:ascii="宋体"/>
          <w:b/>
          <w:color w:val="auto"/>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spacing w:line="300" w:lineRule="auto"/>
        <w:rPr>
          <w:rFonts w:ascii="宋体"/>
          <w:b/>
          <w:bCs/>
          <w:color w:val="auto"/>
          <w:szCs w:val="21"/>
          <w:highlight w:val="none"/>
        </w:rPr>
      </w:pPr>
      <w:r>
        <w:rPr>
          <w:rFonts w:ascii="宋体"/>
          <w:b/>
          <w:bCs/>
          <w:color w:val="auto"/>
          <w:szCs w:val="21"/>
          <w:highlight w:val="none"/>
        </w:rPr>
      </w:r>
      <w:r/>
    </w:p>
    <w:p>
      <w:pPr>
        <w:spacing w:line="400" w:lineRule="exact"/>
        <w:rPr>
          <w:rFonts w:ascii="宋体"/>
          <w:b/>
          <w:color w:val="auto"/>
          <w:sz w:val="24"/>
          <w:highlight w:val="none"/>
        </w:rPr>
        <w:outlineLvl w:val="0"/>
      </w:pPr>
      <w:r>
        <w:rPr>
          <w:rFonts w:hint="eastAsia" w:ascii="宋体" w:hAnsi="宋体"/>
          <w:b/>
          <w:color w:val="auto"/>
          <w:sz w:val="24"/>
          <w:highlight w:val="none"/>
        </w:rPr>
        <w:t xml:space="preserve">附件</w:t>
      </w:r>
      <w:bookmarkStart w:id="534" w:name="_Toc264146712"/>
      <w:r/>
      <w:bookmarkStart w:id="535" w:name="_Toc264146639"/>
      <w:r/>
      <w:bookmarkStart w:id="536" w:name="_Toc314051681"/>
      <w:r>
        <w:rPr>
          <w:rFonts w:hint="eastAsia" w:ascii="宋体" w:hAnsi="宋体"/>
          <w:b/>
          <w:color w:val="auto"/>
          <w:sz w:val="24"/>
          <w:highlight w:val="none"/>
          <w:lang w:val="en-US" w:eastAsia="zh-CN"/>
        </w:rPr>
        <w:t xml:space="preserve">5</w:t>
      </w:r>
      <w:r>
        <w:rPr>
          <w:rFonts w:hint="eastAsia" w:ascii="宋体" w:hAnsi="宋体"/>
          <w:b/>
          <w:color w:val="auto"/>
          <w:sz w:val="24"/>
          <w:highlight w:val="none"/>
        </w:rPr>
        <w:t xml:space="preserve">：</w:t>
      </w:r>
      <w:bookmarkEnd w:id="534"/>
      <w:r/>
      <w:bookmarkEnd w:id="535"/>
      <w:r/>
      <w:bookmarkEnd w:id="536"/>
      <w:r>
        <w:rPr>
          <w:rFonts w:hint="eastAsia" w:ascii="宋体" w:hAnsi="宋体"/>
          <w:b/>
          <w:color w:val="auto"/>
          <w:sz w:val="24"/>
          <w:highlight w:val="none"/>
        </w:rPr>
        <w:t xml:space="preserve">项目经理无在建工程承诺书</w:t>
      </w:r>
      <w:r/>
    </w:p>
    <w:p>
      <w:pPr>
        <w:jc w:val="center"/>
        <w:spacing w:line="480" w:lineRule="auto"/>
        <w:rPr>
          <w:rFonts w:ascii="宋体"/>
          <w:b/>
          <w:color w:val="auto"/>
          <w:sz w:val="24"/>
          <w:highlight w:val="none"/>
        </w:rPr>
      </w:pPr>
      <w:r>
        <w:rPr>
          <w:rFonts w:ascii="宋体"/>
          <w:b/>
          <w:color w:val="auto"/>
          <w:sz w:val="24"/>
          <w:highlight w:val="none"/>
        </w:rPr>
      </w:r>
      <w:r/>
    </w:p>
    <w:p>
      <w:pPr>
        <w:jc w:val="center"/>
        <w:spacing w:line="480" w:lineRule="auto"/>
        <w:rPr>
          <w:rFonts w:ascii="宋体" w:cs="宋体"/>
          <w:color w:val="auto"/>
          <w:szCs w:val="21"/>
          <w:highlight w:val="none"/>
          <w:lang w:val="zh-CN"/>
        </w:rPr>
      </w:pPr>
      <w:r>
        <w:rPr>
          <w:rFonts w:hint="eastAsia" w:ascii="宋体" w:hAnsi="宋体"/>
          <w:b/>
          <w:color w:val="auto"/>
          <w:sz w:val="24"/>
          <w:highlight w:val="none"/>
        </w:rPr>
        <w:t xml:space="preserve">项目经理无在建工程承诺书</w:t>
      </w:r>
      <w:r/>
    </w:p>
    <w:p>
      <w:pPr>
        <w:spacing w:line="480" w:lineRule="auto"/>
        <w:rPr>
          <w:rFonts w:ascii="宋体" w:cs="宋体"/>
          <w:color w:val="auto"/>
          <w:sz w:val="24"/>
          <w:highlight w:val="none"/>
          <w:u w:val="single"/>
          <w:lang w:val="zh-CN"/>
        </w:rPr>
      </w:pPr>
      <w:r>
        <w:rPr>
          <w:rFonts w:ascii="宋体" w:cs="宋体"/>
          <w:color w:val="auto"/>
          <w:sz w:val="24"/>
          <w:highlight w:val="none"/>
          <w:u w:val="single"/>
          <w:lang w:val="zh-CN"/>
        </w:rPr>
      </w:r>
      <w:r/>
    </w:p>
    <w:p>
      <w:pPr>
        <w:jc w:val="left"/>
        <w:spacing w:line="360" w:lineRule="auto"/>
        <w:rPr>
          <w:rFonts w:ascii="Times New Roman" w:hAnsi="Times New Roman"/>
          <w:color w:val="auto"/>
          <w:sz w:val="24"/>
          <w:szCs w:val="24"/>
          <w:highlight w:val="none"/>
        </w:rPr>
      </w:pP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：（建设单位名称）</w:t>
      </w:r>
      <w:r/>
    </w:p>
    <w:p>
      <w:pPr>
        <w:ind w:firstLine="480"/>
        <w:spacing w:line="480" w:lineRule="auto"/>
        <w:rPr>
          <w:rFonts w:ascii="宋体" w:cs="宋体"/>
          <w:color w:val="auto"/>
          <w:sz w:val="24"/>
          <w:highlight w:val="none"/>
          <w:lang w:val="zh-CN"/>
        </w:rPr>
      </w:pPr>
      <w:r>
        <w:rPr>
          <w:rFonts w:hint="eastAsia" w:ascii="Times New Roman" w:hAnsi="Times New Roman"/>
          <w:color w:val="auto"/>
          <w:sz w:val="24"/>
          <w:szCs w:val="24"/>
          <w:highlight w:val="none"/>
        </w:rPr>
        <w:t xml:space="preserve">我单位参加</w:t>
      </w:r>
      <w:r>
        <w:rPr>
          <w:rFonts w:hint="eastAsia" w:ascii="Times New Roman" w:hAnsi="Times New Roman"/>
          <w:color w:val="auto"/>
          <w:sz w:val="24"/>
          <w:szCs w:val="24"/>
          <w:highlight w:val="none"/>
          <w:u w:val="single"/>
        </w:rPr>
        <w:t xml:space="preserve">           （项目名称）</w:t>
      </w:r>
      <w:r>
        <w:rPr>
          <w:rFonts w:hint="eastAsia" w:ascii="Times New Roman" w:hAnsi="Times New Roman"/>
          <w:color w:val="auto"/>
          <w:sz w:val="24"/>
          <w:szCs w:val="24"/>
          <w:highlight w:val="none"/>
        </w:rPr>
        <w:t xml:space="preserve">投标，拟派项目经理为</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（姓名）证书号：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，身份证号：</w:t>
      </w:r>
      <w:r>
        <w:rPr>
          <w:rFonts w:hint="eastAsia" w:ascii="Times New Roman" w:hAnsi="Times New Roman"/>
          <w:color w:val="auto"/>
          <w:sz w:val="24"/>
          <w:szCs w:val="24"/>
          <w:highlight w:val="none"/>
          <w:u w:val="single"/>
        </w:rPr>
        <w:t xml:space="preserve">                     </w:t>
      </w:r>
      <w:r>
        <w:rPr>
          <w:rFonts w:hint="eastAsia" w:ascii="Times New Roman" w:hAnsi="Times New Roman"/>
          <w:color w:val="auto"/>
          <w:sz w:val="24"/>
          <w:szCs w:val="24"/>
          <w:highlight w:val="none"/>
        </w:rPr>
        <w:t xml:space="preserve"> ，目前无在建工程，若有虚假一经查实，愿意承担一切责任，并承担由此造成的一切损失。我方特此承诺</w:t>
      </w:r>
      <w:r>
        <w:rPr>
          <w:rFonts w:hint="eastAsia" w:ascii="宋体" w:hAnsi="宋体" w:cs="宋体"/>
          <w:color w:val="auto"/>
          <w:sz w:val="24"/>
          <w:highlight w:val="none"/>
          <w:lang w:val="zh-CN"/>
        </w:rPr>
        <w:t xml:space="preserve">。</w:t>
      </w:r>
      <w:r/>
    </w:p>
    <w:p>
      <w:pPr>
        <w:spacing w:line="480" w:lineRule="auto"/>
        <w:rPr>
          <w:rFonts w:ascii="宋体" w:cs="宋体"/>
          <w:color w:val="auto"/>
          <w:sz w:val="24"/>
          <w:highlight w:val="none"/>
          <w:lang w:val="zh-CN"/>
        </w:rPr>
      </w:pPr>
      <w:r>
        <w:rPr>
          <w:rFonts w:ascii="宋体" w:cs="宋体"/>
          <w:color w:val="auto"/>
          <w:sz w:val="24"/>
          <w:highlight w:val="none"/>
          <w:lang w:val="zh-CN"/>
        </w:rPr>
      </w:r>
      <w:r/>
    </w:p>
    <w:p>
      <w:pPr>
        <w:rPr>
          <w:rFonts w:ascii="宋体" w:cs="宋体"/>
          <w:color w:val="auto"/>
          <w:sz w:val="24"/>
          <w:highlight w:val="none"/>
          <w:lang w:val="zh-CN"/>
        </w:rPr>
      </w:pPr>
      <w:r>
        <w:rPr>
          <w:rFonts w:ascii="宋体" w:cs="宋体"/>
          <w:color w:val="auto"/>
          <w:sz w:val="24"/>
          <w:highlight w:val="none"/>
          <w:lang w:val="zh-CN"/>
        </w:rPr>
      </w:r>
      <w:r/>
    </w:p>
    <w:p>
      <w:pPr>
        <w:jc w:val="right"/>
        <w:spacing w:line="480" w:lineRule="auto"/>
        <w:rPr>
          <w:rFonts w:ascii="宋体" w:cs="宋体"/>
          <w:color w:val="auto"/>
          <w:sz w:val="24"/>
          <w:highlight w:val="none"/>
          <w:lang w:val="zh-CN"/>
        </w:rPr>
      </w:pPr>
      <w:r>
        <w:rPr>
          <w:rFonts w:ascii="宋体" w:cs="宋体"/>
          <w:color w:val="auto"/>
          <w:sz w:val="24"/>
          <w:highlight w:val="none"/>
          <w:lang w:val="zh-CN"/>
        </w:rPr>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承诺人（企业公章）：</w:t>
      </w:r>
      <w:r>
        <w:rPr>
          <w:rFonts w:ascii="宋体" w:hAnsi="宋体" w:cs="宋体"/>
          <w:color w:val="auto"/>
          <w:sz w:val="24"/>
          <w:highlight w:val="none"/>
          <w:lang w:val="zh-CN"/>
        </w:rPr>
        <w:t xml:space="preserve"> </w:t>
      </w:r>
      <w:r/>
    </w:p>
    <w:p>
      <w:pPr>
        <w:ind w:right="480" w:firstLine="3960"/>
        <w:spacing w:line="480" w:lineRule="auto"/>
        <w:rPr>
          <w:rFonts w:ascii="宋体" w:cs="宋体"/>
          <w:color w:val="auto"/>
          <w:sz w:val="24"/>
          <w:highlight w:val="none"/>
          <w:lang w:val="zh-CN"/>
        </w:rPr>
      </w:pPr>
      <w:r>
        <w:rPr>
          <w:rFonts w:hint="eastAsia" w:ascii="宋体" w:hAnsi="宋体" w:cs="宋体"/>
          <w:color w:val="auto"/>
          <w:sz w:val="24"/>
          <w:highlight w:val="none"/>
          <w:lang w:val="zh-CN"/>
        </w:rPr>
        <w:t xml:space="preserve">日</w:t>
      </w:r>
      <w:r>
        <w:rPr>
          <w:rFonts w:ascii="宋体" w:hAnsi="宋体" w:cs="宋体"/>
          <w:color w:val="auto"/>
          <w:sz w:val="24"/>
          <w:highlight w:val="none"/>
        </w:rPr>
        <w:t xml:space="preserve">    </w:t>
      </w:r>
      <w:r>
        <w:rPr>
          <w:rFonts w:hint="eastAsia" w:ascii="宋体" w:hAnsi="宋体" w:cs="宋体"/>
          <w:color w:val="auto"/>
          <w:sz w:val="24"/>
          <w:highlight w:val="none"/>
          <w:lang w:val="zh-CN"/>
        </w:rPr>
        <w:t xml:space="preserve">期：</w:t>
      </w:r>
      <w:r/>
    </w:p>
    <w:p>
      <w:pPr>
        <w:spacing w:line="360" w:lineRule="auto"/>
        <w:rPr>
          <w:rFonts w:ascii="宋体"/>
          <w:b/>
          <w:color w:val="auto"/>
          <w:sz w:val="24"/>
          <w:highlight w:val="none"/>
        </w:rPr>
      </w:pPr>
      <w:r>
        <w:rPr>
          <w:rFonts w:ascii="宋体"/>
          <w:b/>
          <w:color w:val="auto"/>
          <w:sz w:val="24"/>
          <w:highlight w:val="none"/>
        </w:rPr>
      </w:r>
      <w:r/>
    </w:p>
    <w:p>
      <w:pPr>
        <w:pStyle w:val="789"/>
        <w:ind w:firstLine="482"/>
        <w:rPr>
          <w:rFonts w:hAnsi="宋体"/>
          <w:b/>
          <w:color w:val="auto"/>
          <w:highlight w:val="none"/>
        </w:rPr>
      </w:pPr>
      <w:r>
        <w:rPr>
          <w:rFonts w:hAnsi="宋体"/>
          <w:b/>
          <w:color w:val="auto"/>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6</w:t>
      </w:r>
      <w:r>
        <w:rPr>
          <w:rFonts w:hint="eastAsia" w:ascii="宋体" w:hAnsi="宋体"/>
          <w:b/>
          <w:color w:val="auto"/>
          <w:sz w:val="24"/>
          <w:highlight w:val="none"/>
        </w:rPr>
        <w:t xml:space="preserve">：类似案例</w:t>
      </w:r>
      <w:r/>
    </w:p>
    <w:p>
      <w:pPr>
        <w:pStyle w:val="1233"/>
        <w:jc w:val="center"/>
        <w:spacing w:line="360" w:lineRule="auto"/>
        <w:rPr>
          <w:rFonts w:hAnsi="宋体" w:eastAsia="宋体"/>
          <w:color w:val="auto"/>
          <w:sz w:val="28"/>
          <w:szCs w:val="28"/>
          <w:highlight w:val="none"/>
        </w:rPr>
      </w:pPr>
      <w:r>
        <w:rPr>
          <w:rFonts w:hint="eastAsia" w:hAnsi="宋体" w:eastAsia="宋体"/>
          <w:color w:val="auto"/>
          <w:sz w:val="28"/>
          <w:szCs w:val="28"/>
          <w:highlight w:val="none"/>
        </w:rPr>
        <w:t xml:space="preserve">类似项目业绩一览表</w:t>
      </w:r>
      <w:r/>
    </w:p>
    <w:p>
      <w:pPr>
        <w:jc w:val="center"/>
        <w:spacing w:line="360" w:lineRule="auto"/>
        <w:rPr>
          <w:rFonts w:ascii="宋体"/>
          <w:color w:val="auto"/>
          <w:szCs w:val="21"/>
          <w:highlight w:val="none"/>
        </w:rPr>
      </w:pPr>
      <w:r>
        <w:rPr>
          <w:rFonts w:ascii="宋体"/>
          <w:color w:val="auto"/>
          <w:szCs w:val="21"/>
          <w:highlight w:val="none"/>
        </w:rPr>
      </w:r>
      <w:r/>
    </w:p>
    <w:tbl>
      <w:tblPr>
        <w:tblStyle w:val="756"/>
        <w:tblW w:w="0" w:type="auto"/>
        <w:tblInd w:w="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6"/>
        <w:gridCol w:w="1804"/>
        <w:gridCol w:w="1415"/>
        <w:gridCol w:w="1626"/>
        <w:gridCol w:w="1455"/>
        <w:gridCol w:w="1170"/>
      </w:tblGrid>
      <w:tr>
        <w:trPr/>
        <w:tc>
          <w:tcPr>
            <w:tcW w:w="80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序号</w:t>
            </w:r>
            <w:r/>
          </w:p>
        </w:tc>
        <w:tc>
          <w:tcPr>
            <w:tcW w:w="1804"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项目名称</w:t>
            </w:r>
            <w:r/>
          </w:p>
        </w:tc>
        <w:tc>
          <w:tcPr>
            <w:tcW w:w="141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项目时间</w:t>
            </w:r>
            <w:r/>
          </w:p>
        </w:tc>
        <w:tc>
          <w:tcPr>
            <w:tcW w:w="1626"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合同金额</w:t>
            </w:r>
            <w:r/>
          </w:p>
          <w:p>
            <w:pPr>
              <w:jc w:val="center"/>
              <w:spacing w:line="400" w:lineRule="exact"/>
              <w:rPr>
                <w:rFonts w:hAnsi="宋体"/>
                <w:color w:val="auto"/>
                <w:sz w:val="24"/>
                <w:highlight w:val="none"/>
              </w:rPr>
            </w:pPr>
            <w:r>
              <w:rPr>
                <w:rFonts w:hint="eastAsia" w:hAnsi="宋体"/>
                <w:color w:val="auto"/>
                <w:sz w:val="24"/>
                <w:highlight w:val="none"/>
              </w:rPr>
              <w:t xml:space="preserve">（人民币）</w:t>
            </w:r>
            <w:r/>
          </w:p>
        </w:tc>
        <w:tc>
          <w:tcPr>
            <w:tcW w:w="1455"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业主单位</w:t>
            </w:r>
            <w:r/>
          </w:p>
        </w:tc>
        <w:tc>
          <w:tcPr>
            <w:tcW w:w="1170" w:type="dxa"/>
            <w:vAlign w:val="center"/>
            <w:textDirection w:val="lrTb"/>
            <w:noWrap w:val="false"/>
          </w:tcPr>
          <w:p>
            <w:pPr>
              <w:jc w:val="center"/>
              <w:spacing w:line="400" w:lineRule="exact"/>
              <w:rPr>
                <w:rFonts w:hAnsi="宋体"/>
                <w:color w:val="auto"/>
                <w:sz w:val="24"/>
                <w:highlight w:val="none"/>
              </w:rPr>
            </w:pPr>
            <w:r>
              <w:rPr>
                <w:rFonts w:hint="eastAsia" w:hAnsi="宋体"/>
                <w:color w:val="auto"/>
                <w:sz w:val="24"/>
                <w:highlight w:val="none"/>
              </w:rPr>
              <w:t xml:space="preserve">备注</w:t>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1</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2</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3</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4</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5</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hAnsi="宋体" w:cs="宋体"/>
                <w:color w:val="auto"/>
                <w:sz w:val="24"/>
                <w:highlight w:val="none"/>
              </w:rPr>
              <w:t xml:space="preserve">6</w:t>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804"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1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626"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455"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c>
          <w:tcPr>
            <w:tcW w:w="1170" w:type="dxa"/>
            <w:vAlign w:val="center"/>
            <w:textDirection w:val="lrTb"/>
            <w:noWrap w:val="false"/>
          </w:tcPr>
          <w:p>
            <w:pPr>
              <w:jc w:val="center"/>
              <w:spacing w:line="400" w:lineRule="exact"/>
              <w:rPr>
                <w:rFonts w:ascii="宋体" w:cs="宋体"/>
                <w:color w:val="auto"/>
                <w:sz w:val="24"/>
                <w:highlight w:val="none"/>
              </w:rPr>
            </w:pPr>
            <w:r>
              <w:rPr>
                <w:rFonts w:ascii="宋体" w:cs="宋体"/>
                <w:color w:val="auto"/>
                <w:sz w:val="24"/>
                <w:highlight w:val="none"/>
              </w:rPr>
            </w:r>
            <w:r/>
          </w:p>
        </w:tc>
      </w:tr>
      <w:tr>
        <w:trPr>
          <w:trHeight w:val="454" w:hRule="exact"/>
        </w:trPr>
        <w:tc>
          <w:tcPr>
            <w:tcW w:w="80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804"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1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626"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455"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c>
          <w:tcPr>
            <w:tcW w:w="1170" w:type="dxa"/>
            <w:vAlign w:val="center"/>
            <w:textDirection w:val="lrTb"/>
            <w:noWrap w:val="false"/>
          </w:tcPr>
          <w:p>
            <w:pPr>
              <w:jc w:val="center"/>
              <w:spacing w:line="400" w:lineRule="exact"/>
              <w:rPr>
                <w:rFonts w:hAnsi="宋体"/>
                <w:color w:val="auto"/>
                <w:sz w:val="24"/>
                <w:highlight w:val="none"/>
              </w:rPr>
            </w:pPr>
            <w:r>
              <w:rPr>
                <w:rFonts w:hAnsi="宋体"/>
                <w:color w:val="auto"/>
                <w:sz w:val="24"/>
                <w:highlight w:val="none"/>
              </w:rPr>
            </w:r>
            <w:r/>
          </w:p>
        </w:tc>
      </w:tr>
      <w:tr>
        <w:trPr>
          <w:trHeight w:val="454" w:hRule="exact"/>
        </w:trPr>
        <w:tc>
          <w:tcPr>
            <w:tcW w:w="80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804"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1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626"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455"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c>
          <w:tcPr>
            <w:tcW w:w="1170" w:type="dxa"/>
            <w:vAlign w:val="center"/>
            <w:textDirection w:val="lrTb"/>
            <w:noWrap w:val="false"/>
          </w:tcPr>
          <w:p>
            <w:pPr>
              <w:jc w:val="center"/>
              <w:spacing w:line="360" w:lineRule="auto"/>
              <w:rPr>
                <w:rFonts w:ascii="宋体"/>
                <w:color w:val="auto"/>
                <w:szCs w:val="21"/>
                <w:highlight w:val="none"/>
              </w:rPr>
            </w:pPr>
            <w:r>
              <w:rPr>
                <w:rFonts w:ascii="宋体"/>
                <w:color w:val="auto"/>
                <w:szCs w:val="21"/>
                <w:highlight w:val="none"/>
              </w:rPr>
            </w:r>
            <w:r/>
          </w:p>
        </w:tc>
      </w:tr>
    </w:tbl>
    <w:p>
      <w:pPr>
        <w:spacing w:line="360" w:lineRule="auto"/>
        <w:rPr>
          <w:rFonts w:ascii="宋体"/>
          <w:color w:val="auto"/>
          <w:sz w:val="24"/>
          <w:highlight w:val="none"/>
        </w:rPr>
      </w:pPr>
      <w:r>
        <w:rPr>
          <w:rFonts w:hint="eastAsia" w:ascii="宋体" w:hAnsi="宋体"/>
          <w:color w:val="auto"/>
          <w:sz w:val="24"/>
          <w:highlight w:val="none"/>
        </w:rPr>
        <w:t xml:space="preserve">注：附合同证明文件。</w:t>
      </w:r>
      <w:r/>
    </w:p>
    <w:p>
      <w:pPr>
        <w:spacing w:line="360" w:lineRule="auto"/>
        <w:rPr>
          <w:rFonts w:ascii="宋体"/>
          <w:color w:val="auto"/>
          <w:szCs w:val="21"/>
          <w:highlight w:val="none"/>
        </w:rPr>
      </w:pPr>
      <w:r>
        <w:rPr>
          <w:rFonts w:ascii="宋体"/>
          <w:color w:val="auto"/>
          <w:szCs w:val="21"/>
          <w:highlight w:val="none"/>
        </w:rPr>
      </w:r>
      <w:r/>
    </w:p>
    <w:p>
      <w:pPr>
        <w:spacing w:line="360" w:lineRule="auto"/>
        <w:rPr>
          <w:rFonts w:ascii="宋体"/>
          <w:color w:val="auto"/>
          <w:szCs w:val="21"/>
          <w:highlight w:val="none"/>
        </w:rPr>
      </w:pPr>
      <w:r>
        <w:rPr>
          <w:rFonts w:ascii="宋体"/>
          <w:color w:val="auto"/>
          <w:szCs w:val="21"/>
          <w:highlight w:val="none"/>
        </w:rPr>
      </w:r>
      <w:r/>
    </w:p>
    <w:p>
      <w:pPr>
        <w:ind w:firstLine="480"/>
        <w:spacing w:before="25" w:after="25" w:line="360" w:lineRule="auto"/>
        <w:rPr>
          <w:rFonts w:ascii="宋体"/>
          <w:bCs/>
          <w:color w:val="auto"/>
          <w:szCs w:val="21"/>
          <w:highlight w:val="none"/>
        </w:rPr>
      </w:pPr>
      <w:r>
        <w:rPr>
          <w:rFonts w:ascii="宋体"/>
          <w:bCs/>
          <w:color w:val="auto"/>
          <w:szCs w:val="21"/>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spacing w:line="360" w:lineRule="auto"/>
        <w:rPr>
          <w:rFonts w:ascii="宋体"/>
          <w:color w:val="auto"/>
          <w:sz w:val="24"/>
          <w:highlight w:val="none"/>
        </w:rPr>
      </w:pPr>
      <w:r>
        <w:rPr>
          <w:rFonts w:hint="eastAsia" w:ascii="宋体" w:hAnsi="宋体"/>
          <w:color w:val="auto"/>
          <w:sz w:val="24"/>
          <w:highlight w:val="none"/>
        </w:rPr>
        <w:t xml:space="preserve">日期：</w:t>
      </w:r>
      <w:r>
        <w:rPr>
          <w:rFonts w:ascii="宋体" w:hAnsi="宋体"/>
          <w:color w:val="auto"/>
          <w:sz w:val="24"/>
          <w:highlight w:val="none"/>
        </w:rPr>
        <w:t xml:space="preserve">     </w:t>
      </w:r>
      <w:r>
        <w:rPr>
          <w:rFonts w:hint="eastAsia" w:ascii="宋体" w:hAnsi="宋体"/>
          <w:color w:val="auto"/>
          <w:sz w:val="24"/>
          <w:highlight w:val="none"/>
        </w:rPr>
        <w:t xml:space="preserve">年</w:t>
      </w:r>
      <w:r>
        <w:rPr>
          <w:rFonts w:ascii="宋体" w:hAnsi="宋体"/>
          <w:color w:val="auto"/>
          <w:sz w:val="24"/>
          <w:highlight w:val="none"/>
        </w:rPr>
        <w:t xml:space="preserve">      </w:t>
      </w:r>
      <w:r>
        <w:rPr>
          <w:rFonts w:hint="eastAsia" w:ascii="宋体" w:hAnsi="宋体"/>
          <w:color w:val="auto"/>
          <w:sz w:val="24"/>
          <w:highlight w:val="none"/>
        </w:rPr>
        <w:t xml:space="preserve">月</w:t>
      </w:r>
      <w:r>
        <w:rPr>
          <w:rFonts w:ascii="宋体" w:hAnsi="宋体"/>
          <w:color w:val="auto"/>
          <w:sz w:val="24"/>
          <w:highlight w:val="none"/>
        </w:rPr>
        <w:t xml:space="preserve">      </w:t>
      </w:r>
      <w:r>
        <w:rPr>
          <w:rFonts w:hint="eastAsia" w:ascii="宋体" w:hAnsi="宋体"/>
          <w:color w:val="auto"/>
          <w:sz w:val="24"/>
          <w:highlight w:val="none"/>
        </w:rPr>
        <w:t xml:space="preserve">日</w:t>
      </w:r>
      <w:r/>
    </w:p>
    <w:p>
      <w:pPr>
        <w:pStyle w:val="788"/>
        <w:ind w:firstLine="560"/>
        <w:spacing w:line="360" w:lineRule="auto"/>
        <w:rPr>
          <w:rFonts w:ascii="宋体" w:hAnsi="宋体" w:eastAsia="宋体"/>
          <w:color w:val="auto"/>
          <w:szCs w:val="24"/>
          <w:highlight w:val="none"/>
        </w:rPr>
      </w:pPr>
      <w:r>
        <w:rPr>
          <w:rFonts w:ascii="宋体" w:hAnsi="宋体" w:eastAsia="宋体"/>
          <w:color w:val="auto"/>
          <w:szCs w:val="24"/>
          <w:highlight w:val="none"/>
        </w:rPr>
      </w:r>
      <w:r/>
    </w:p>
    <w:p>
      <w:pPr>
        <w:pStyle w:val="788"/>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88"/>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88"/>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pStyle w:val="788"/>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r>
      <w:r/>
    </w:p>
    <w:p>
      <w:pPr>
        <w:spacing w:line="360" w:lineRule="auto"/>
        <w:rPr>
          <w:color w:val="auto"/>
          <w:sz w:val="24"/>
          <w:szCs w:val="28"/>
          <w:highlight w:val="none"/>
        </w:rPr>
        <w:outlineLvl w:val="0"/>
      </w:pPr>
      <w:r>
        <w:rPr>
          <w:color w:val="auto"/>
          <w:sz w:val="24"/>
          <w:szCs w:val="28"/>
          <w:highlight w:val="none"/>
        </w:rPr>
      </w:r>
      <w:r/>
    </w:p>
    <w:p>
      <w:pPr>
        <w:pStyle w:val="1009"/>
        <w:rPr>
          <w:color w:val="auto"/>
          <w:highlight w:val="none"/>
        </w:rPr>
      </w:pPr>
      <w:r>
        <w:rPr>
          <w:color w:val="auto"/>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color w:val="auto"/>
          <w:sz w:val="24"/>
          <w:szCs w:val="24"/>
          <w:highlight w:val="none"/>
        </w:rPr>
        <w:outlineLvl w:val="0"/>
      </w:pPr>
      <w:r>
        <w:rPr>
          <w:color w:val="auto"/>
          <w:sz w:val="24"/>
          <w:szCs w:val="24"/>
          <w:highlight w:val="none"/>
        </w:rPr>
      </w:r>
      <w:r/>
    </w:p>
    <w:p>
      <w:pPr>
        <w:spacing w:line="360" w:lineRule="auto"/>
        <w:rPr>
          <w:rFonts w:ascii="宋体"/>
          <w:b/>
          <w:color w:val="auto"/>
          <w:sz w:val="24"/>
          <w:highlight w:val="none"/>
        </w:rPr>
      </w:pPr>
      <w:r>
        <w:rPr>
          <w:rFonts w:ascii="宋体"/>
          <w:b/>
          <w:color w:val="auto"/>
          <w:sz w:val="24"/>
          <w:highlight w:val="none"/>
        </w:rPr>
      </w:r>
      <w:r/>
    </w:p>
    <w:p>
      <w:pPr>
        <w:spacing w:line="360" w:lineRule="auto"/>
        <w:rPr>
          <w:rFonts w:ascii="宋体"/>
          <w:color w:val="auto"/>
          <w:sz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7</w:t>
      </w:r>
      <w:r>
        <w:rPr>
          <w:rFonts w:hint="eastAsia" w:ascii="宋体" w:hAnsi="宋体"/>
          <w:b/>
          <w:color w:val="auto"/>
          <w:sz w:val="24"/>
          <w:highlight w:val="none"/>
        </w:rPr>
        <w:t xml:space="preserve">：</w:t>
      </w:r>
      <w:r/>
    </w:p>
    <w:p>
      <w:pPr>
        <w:jc w:val="center"/>
        <w:spacing w:line="360" w:lineRule="auto"/>
        <w:rPr>
          <w:rFonts w:ascii="宋体"/>
          <w:b/>
          <w:bCs/>
          <w:color w:val="auto"/>
          <w:sz w:val="24"/>
          <w:highlight w:val="none"/>
        </w:rPr>
      </w:pPr>
      <w:r>
        <w:rPr>
          <w:rFonts w:hint="eastAsia" w:ascii="宋体" w:hAnsi="宋体"/>
          <w:b/>
          <w:bCs/>
          <w:color w:val="auto"/>
          <w:sz w:val="24"/>
          <w:highlight w:val="none"/>
        </w:rPr>
        <w:t xml:space="preserve">供应商关于资格的声明函</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color w:val="auto"/>
          <w:sz w:val="24"/>
          <w:highlight w:val="none"/>
        </w:rPr>
        <w:t xml:space="preserve">采购编号</w:t>
      </w:r>
      <w:r>
        <w:rPr>
          <w:rFonts w:hint="eastAsia" w:ascii="宋体" w:hAnsi="宋体"/>
          <w:color w:val="auto"/>
          <w:sz w:val="24"/>
          <w:highlight w:val="none"/>
        </w:rPr>
        <w:t xml:space="preserve">：</w:t>
      </w:r>
      <w:r/>
    </w:p>
    <w:p>
      <w:pPr>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u w:val="single"/>
          <w:lang w:eastAsia="zh-CN"/>
        </w:rPr>
        <w:t xml:space="preserve">苏州金佐建设工程项目咨询有限公司</w:t>
      </w:r>
      <w:r>
        <w:rPr>
          <w:rFonts w:hint="eastAsia" w:ascii="宋体" w:hAnsi="宋体"/>
          <w:color w:val="auto"/>
          <w:sz w:val="24"/>
          <w:highlight w:val="none"/>
        </w:rPr>
        <w:t xml:space="preserve">：</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hint="eastAsia" w:ascii="宋体" w:hAnsi="宋体"/>
          <w:color w:val="auto"/>
          <w:sz w:val="24"/>
          <w:highlight w:val="none"/>
        </w:rPr>
        <w:t xml:space="preserve">我公司愿参加本次</w:t>
      </w:r>
      <w:r>
        <w:rPr>
          <w:rFonts w:ascii="宋体" w:hAnsi="宋体"/>
          <w:color w:val="auto"/>
          <w:sz w:val="24"/>
          <w:highlight w:val="none"/>
          <w:u w:val="single"/>
        </w:rPr>
        <w:t xml:space="preserve"> </w:t>
      </w:r>
      <w:r>
        <w:rPr>
          <w:rFonts w:hint="eastAsia" w:ascii="宋体" w:hAnsi="宋体"/>
          <w:color w:val="auto"/>
          <w:sz w:val="24"/>
          <w:highlight w:val="none"/>
          <w:u w:val="single"/>
        </w:rPr>
        <w:t xml:space="preserve">（项目名称）</w:t>
      </w:r>
      <w:r>
        <w:rPr>
          <w:rFonts w:hint="eastAsia" w:ascii="宋体" w:hAnsi="宋体"/>
          <w:color w:val="auto"/>
          <w:sz w:val="24"/>
          <w:highlight w:val="none"/>
        </w:rPr>
        <w:t xml:space="preserve">竞争性磋商采购活动。我公司在</w:t>
      </w:r>
      <w:r>
        <w:rPr>
          <w:rFonts w:hint="eastAsia" w:ascii="宋体" w:hAnsi="宋体" w:cs="宋体"/>
          <w:color w:val="auto"/>
          <w:sz w:val="24"/>
          <w:highlight w:val="none"/>
        </w:rPr>
        <w:t xml:space="preserve">响应文件</w:t>
      </w:r>
      <w:r>
        <w:rPr>
          <w:rFonts w:hint="eastAsia" w:ascii="宋体" w:hAnsi="宋体"/>
          <w:color w:val="auto"/>
          <w:sz w:val="24"/>
          <w:highlight w:val="none"/>
        </w:rPr>
        <w:t xml:space="preserve">中所有关于磋商资格的文件，证明与陈述均是真实的、准确的。若有违背，我公司愿意承担由此而产生的一切后果。</w:t>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ind w:firstLine="480"/>
        <w:spacing w:line="360" w:lineRule="auto"/>
        <w:rPr>
          <w:rFonts w:ascii="宋体"/>
          <w:color w:val="auto"/>
          <w:sz w:val="24"/>
          <w:highlight w:val="none"/>
        </w:rPr>
      </w:pPr>
      <w:r>
        <w:rPr>
          <w:rFonts w:ascii="宋体"/>
          <w:color w:val="auto"/>
          <w:sz w:val="24"/>
          <w:highlight w:val="none"/>
        </w:rPr>
      </w:r>
      <w:r/>
    </w:p>
    <w:p>
      <w:pPr>
        <w:spacing w:line="360" w:lineRule="auto"/>
        <w:rPr>
          <w:rFonts w:ascii="宋体"/>
          <w:color w:val="auto"/>
          <w:sz w:val="24"/>
          <w:highlight w:val="none"/>
        </w:rPr>
      </w:pPr>
      <w:r>
        <w:rPr>
          <w:rFonts w:hint="eastAsia" w:ascii="宋体" w:hAnsi="宋体"/>
          <w:color w:val="auto"/>
          <w:sz w:val="24"/>
          <w:highlight w:val="none"/>
        </w:rPr>
        <w:t xml:space="preserve">响应单位：（单位盖章）</w:t>
      </w:r>
      <w:r/>
    </w:p>
    <w:p>
      <w:pPr>
        <w:spacing w:line="360" w:lineRule="auto"/>
        <w:rPr>
          <w:rFonts w:ascii="宋体"/>
          <w:color w:val="auto"/>
          <w:sz w:val="24"/>
          <w:highlight w:val="none"/>
        </w:rPr>
      </w:pPr>
      <w:r>
        <w:rPr>
          <w:rFonts w:hint="eastAsia" w:ascii="宋体" w:hAnsi="宋体"/>
          <w:color w:val="auto"/>
          <w:sz w:val="24"/>
          <w:highlight w:val="none"/>
        </w:rPr>
        <w:t xml:space="preserve">法定代表人或代理人：（签字或盖章）</w:t>
      </w:r>
      <w:r/>
    </w:p>
    <w:p>
      <w:pPr>
        <w:pStyle w:val="788"/>
        <w:ind w:firstLine="0"/>
        <w:spacing w:line="360" w:lineRule="auto"/>
        <w:rPr>
          <w:rFonts w:ascii="宋体" w:hAnsi="宋体" w:eastAsia="宋体"/>
          <w:color w:val="auto"/>
          <w:szCs w:val="24"/>
          <w:highlight w:val="none"/>
        </w:rPr>
      </w:pPr>
      <w:r>
        <w:rPr>
          <w:rFonts w:hint="eastAsia" w:ascii="宋体" w:hAnsi="宋体" w:eastAsia="宋体"/>
          <w:color w:val="auto"/>
          <w:szCs w:val="24"/>
          <w:highlight w:val="none"/>
        </w:rPr>
        <w:t xml:space="preserve">日期：</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年</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月</w:t>
      </w:r>
      <w:r>
        <w:rPr>
          <w:rFonts w:ascii="宋体" w:hAnsi="宋体" w:eastAsia="宋体"/>
          <w:color w:val="auto"/>
          <w:szCs w:val="24"/>
          <w:highlight w:val="none"/>
        </w:rPr>
        <w:t xml:space="preserve">    </w:t>
      </w:r>
      <w:r>
        <w:rPr>
          <w:rFonts w:hint="eastAsia" w:ascii="宋体" w:hAnsi="宋体" w:eastAsia="宋体"/>
          <w:color w:val="auto"/>
          <w:szCs w:val="24"/>
          <w:highlight w:val="none"/>
        </w:rPr>
        <w:t xml:space="preserve">日</w:t>
      </w:r>
      <w:r/>
    </w:p>
    <w:p>
      <w:pPr>
        <w:spacing w:line="360" w:lineRule="auto"/>
        <w:rPr>
          <w:rFonts w:ascii="宋体"/>
          <w:b/>
          <w:bCs/>
          <w:color w:val="auto"/>
          <w:sz w:val="24"/>
          <w:highlight w:val="none"/>
        </w:rPr>
      </w:pPr>
      <w:r>
        <w:rPr>
          <w:rFonts w:ascii="宋体"/>
          <w:color w:val="auto"/>
          <w:sz w:val="24"/>
          <w:highlight w:val="none"/>
        </w:rPr>
        <w:br w:type="page" w:clear="all"/>
      </w:r>
      <w:r>
        <w:rPr>
          <w:rFonts w:hint="eastAsia" w:ascii="宋体" w:hAnsi="宋体"/>
          <w:b/>
          <w:bCs/>
          <w:color w:val="auto"/>
          <w:sz w:val="24"/>
          <w:highlight w:val="none"/>
        </w:rPr>
        <w:t xml:space="preserve">附件</w:t>
      </w:r>
      <w:r>
        <w:rPr>
          <w:rFonts w:hint="eastAsia" w:ascii="宋体" w:hAnsi="宋体"/>
          <w:b/>
          <w:bCs/>
          <w:color w:val="auto"/>
          <w:sz w:val="24"/>
          <w:highlight w:val="none"/>
          <w:lang w:val="en-US" w:eastAsia="zh-CN"/>
        </w:rPr>
        <w:t xml:space="preserve">8</w:t>
      </w:r>
      <w:r>
        <w:rPr>
          <w:rFonts w:hint="eastAsia" w:ascii="宋体" w:hAnsi="宋体"/>
          <w:b/>
          <w:bCs/>
          <w:color w:val="auto"/>
          <w:sz w:val="24"/>
          <w:highlight w:val="none"/>
        </w:rPr>
        <w:t xml:space="preserve">：</w:t>
      </w:r>
      <w:r/>
    </w:p>
    <w:p>
      <w:pPr>
        <w:jc w:val="center"/>
        <w:spacing w:line="360" w:lineRule="auto"/>
        <w:rPr>
          <w:rFonts w:hint="eastAsia" w:eastAsia="黑体"/>
          <w:b/>
          <w:bCs/>
          <w:color w:val="auto"/>
          <w:sz w:val="32"/>
          <w:szCs w:val="32"/>
          <w:highlight w:val="none"/>
        </w:rPr>
      </w:pPr>
      <w:r>
        <w:rPr>
          <w:rFonts w:hint="eastAsia" w:eastAsia="黑体"/>
          <w:b/>
          <w:bCs/>
          <w:color w:val="auto"/>
          <w:sz w:val="32"/>
          <w:szCs w:val="32"/>
          <w:highlight w:val="none"/>
        </w:rPr>
        <w:t xml:space="preserve">法人授权委托书</w:t>
      </w:r>
      <w:r/>
    </w:p>
    <w:p>
      <w:pPr>
        <w:pStyle w:val="1021"/>
        <w:rPr>
          <w:color w:val="auto"/>
          <w:highlight w:val="none"/>
        </w:rPr>
      </w:pPr>
      <w:r>
        <w:rPr>
          <w:color w:val="auto"/>
          <w:highlight w:val="none"/>
        </w:rPr>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本授权委托书声明：我</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系</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的法定代表人，现授权委托</w:t>
      </w:r>
      <w:r>
        <w:rPr>
          <w:rFonts w:hint="eastAsia" w:ascii="宋体" w:hAnsi="宋体" w:eastAsia="宋体" w:cs="宋体"/>
          <w:color w:val="auto"/>
          <w:sz w:val="24"/>
          <w:szCs w:val="24"/>
          <w:highlight w:val="none"/>
          <w:u w:val="single"/>
        </w:rPr>
        <w:t xml:space="preserve">（响应单位名称）</w:t>
      </w:r>
      <w:r>
        <w:rPr>
          <w:rFonts w:hint="eastAsia" w:ascii="宋体" w:hAnsi="宋体" w:eastAsia="宋体" w:cs="宋体"/>
          <w:color w:val="auto"/>
          <w:sz w:val="24"/>
          <w:szCs w:val="24"/>
          <w:highlight w:val="none"/>
        </w:rPr>
        <w:t xml:space="preserve">的</w:t>
      </w:r>
      <w:r>
        <w:rPr>
          <w:rFonts w:hint="eastAsia" w:ascii="宋体" w:hAnsi="宋体" w:eastAsia="宋体" w:cs="宋体"/>
          <w:color w:val="auto"/>
          <w:sz w:val="24"/>
          <w:szCs w:val="24"/>
          <w:highlight w:val="none"/>
          <w:u w:val="single"/>
        </w:rPr>
        <w:t xml:space="preserve">（姓名）</w:t>
      </w:r>
      <w:r>
        <w:rPr>
          <w:rFonts w:hint="eastAsia" w:ascii="宋体" w:hAnsi="宋体" w:eastAsia="宋体" w:cs="宋体"/>
          <w:color w:val="auto"/>
          <w:sz w:val="24"/>
          <w:szCs w:val="24"/>
          <w:highlight w:val="none"/>
        </w:rPr>
        <w:t xml:space="preserve">为我公司被授权人，以本公司的名义参加</w:t>
      </w:r>
      <w:r>
        <w:rPr>
          <w:rFonts w:hint="eastAsia" w:ascii="宋体" w:hAnsi="宋体" w:eastAsia="宋体" w:cs="宋体"/>
          <w:color w:val="auto"/>
          <w:sz w:val="24"/>
          <w:szCs w:val="24"/>
          <w:highlight w:val="none"/>
          <w:lang w:eastAsia="zh-CN"/>
        </w:rPr>
        <w:t xml:space="preserve">苏州金佐建设工程项目咨询有限公司</w:t>
      </w:r>
      <w:r>
        <w:rPr>
          <w:rFonts w:hint="eastAsia" w:ascii="宋体" w:hAnsi="宋体" w:eastAsia="宋体" w:cs="宋体"/>
          <w:color w:val="auto"/>
          <w:sz w:val="24"/>
          <w:szCs w:val="24"/>
          <w:highlight w:val="none"/>
        </w:rPr>
        <w:t xml:space="preserve">组织实施的编号为</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 xml:space="preserve">号的采购活动。被授权人在开标、评标、合同谈判过程中所签署的一切文件和处理与这有关的一切事务，我均予以承认。</w:t>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被授权人在授权委托书有效期内签署的所有文件不因授权委托的撤销而失效，除非有撤销授权委托的书面通知，本授权委托书自投标开始至合同履行完毕止。</w:t>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被授权人无转委托权。特此委托。</w:t>
      </w:r>
      <w:r/>
    </w:p>
    <w:p>
      <w:pPr>
        <w:pStyle w:val="788"/>
        <w:ind w:firstLine="648"/>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响应单位：（盖章）</w:t>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法定代表人：（签字或盖章）</w:t>
      </w:r>
      <w:r/>
    </w:p>
    <w:p>
      <w:pPr>
        <w:pStyle w:val="788"/>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被授权人：（签字）</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日期：    年    月     日</w:t>
      </w:r>
      <w:r/>
    </w:p>
    <w:p>
      <w:pPr>
        <w:spacing w:line="480" w:lineRule="auto"/>
        <w:rPr>
          <w:color w:val="auto"/>
          <w:sz w:val="24"/>
          <w:highlight w:val="none"/>
        </w:rPr>
      </w:pPr>
      <w:r>
        <w:rPr>
          <w:color w:val="auto"/>
          <w:sz w:val="24"/>
          <w:highlight w:val="none"/>
        </w:rPr>
      </w:r>
      <w:r/>
    </w:p>
    <w:p>
      <w:pPr>
        <w:spacing w:line="360" w:lineRule="auto"/>
        <w:rPr>
          <w:rFonts w:eastAsia="黑体"/>
          <w:b/>
          <w:bCs/>
          <w:color w:val="auto"/>
          <w:spacing w:val="20"/>
          <w:sz w:val="24"/>
          <w:highlight w:val="none"/>
        </w:rPr>
      </w:pPr>
      <w:r>
        <w:rPr>
          <w:rFonts w:eastAsia="黑体"/>
          <w:b/>
          <w:bCs/>
          <w:color w:val="auto"/>
          <w:spacing w:val="20"/>
          <w:sz w:val="24"/>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eastAsia="黑体"/>
          <w:b/>
          <w:bCs/>
          <w:color w:val="auto"/>
          <w:spacing w:val="20"/>
          <w:highlight w:val="none"/>
        </w:rPr>
      </w:pPr>
      <w:r>
        <w:rPr>
          <w:rFonts w:eastAsia="黑体"/>
          <w:b/>
          <w:bCs/>
          <w:color w:val="auto"/>
          <w:spacing w:val="20"/>
          <w:highlight w:val="none"/>
        </w:rPr>
      </w:r>
      <w:r/>
    </w:p>
    <w:p>
      <w:pPr>
        <w:spacing w:line="360" w:lineRule="auto"/>
        <w:rPr>
          <w:rFonts w:ascii="宋体"/>
          <w:b/>
          <w:color w:val="auto"/>
          <w:sz w:val="24"/>
          <w:highlight w:val="none"/>
        </w:rPr>
      </w:pPr>
      <w:r>
        <w:rPr>
          <w:rFonts w:hint="eastAsia" w:ascii="宋体" w:hAnsi="宋体"/>
          <w:b/>
          <w:color w:val="auto"/>
          <w:sz w:val="24"/>
          <w:highlight w:val="none"/>
        </w:rPr>
        <w:br w:type="page" w:clear="all"/>
      </w: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9</w:t>
      </w:r>
      <w:r>
        <w:rPr>
          <w:rFonts w:hint="eastAsia" w:ascii="宋体" w:hAnsi="宋体"/>
          <w:b/>
          <w:color w:val="auto"/>
          <w:sz w:val="24"/>
          <w:highlight w:val="none"/>
        </w:rPr>
        <w:t xml:space="preserve">：</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w:t>
      </w:r>
      <w:r>
        <w:rPr>
          <w:color w:val="auto"/>
          <w:spacing w:val="20"/>
          <w:sz w:val="24"/>
          <w:highlight w:val="none"/>
        </w:rPr>
        <w:t xml:space="preserve">    </w:t>
      </w:r>
      <w:r>
        <w:rPr>
          <w:rFonts w:hint="eastAsia"/>
          <w:color w:val="auto"/>
          <w:spacing w:val="20"/>
          <w:sz w:val="24"/>
          <w:highlight w:val="none"/>
        </w:rPr>
        <w:t xml:space="preserve">月</w:t>
      </w:r>
      <w:r>
        <w:rPr>
          <w:color w:val="auto"/>
          <w:spacing w:val="20"/>
          <w:sz w:val="24"/>
          <w:highlight w:val="none"/>
        </w:rPr>
        <w:t xml:space="preserve">    </w:t>
      </w:r>
      <w:r>
        <w:rPr>
          <w:rFonts w:hint="eastAsia"/>
          <w:color w:val="auto"/>
          <w:spacing w:val="20"/>
          <w:sz w:val="24"/>
          <w:highlight w:val="none"/>
        </w:rPr>
        <w:t xml:space="preserve">日</w:t>
      </w:r>
      <w:r/>
    </w:p>
    <w:tbl>
      <w:tblPr>
        <w:tblStyle w:val="756"/>
        <w:tblW w:w="0" w:type="auto"/>
        <w:tblInd w:w="1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658"/>
        <w:gridCol w:w="663"/>
        <w:gridCol w:w="442"/>
        <w:gridCol w:w="1383"/>
        <w:gridCol w:w="1047"/>
        <w:gridCol w:w="363"/>
        <w:gridCol w:w="1440"/>
        <w:gridCol w:w="1140"/>
        <w:gridCol w:w="1170"/>
      </w:tblGrid>
      <w:tr>
        <w:trPr>
          <w:trHeight w:val="1021"/>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（盖章）</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电话</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908"/>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tcBorders>
              <w:top w:val="single" w:color="auto" w:sz="4" w:space="0"/>
              <w:left w:val="single" w:color="auto" w:sz="4" w:space="0"/>
              <w:bottom w:val="single" w:color="auto" w:sz="4" w:space="0"/>
              <w:right w:val="single" w:color="auto" w:sz="4" w:space="0"/>
            </w:tcBorders>
            <w:tcW w:w="138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2"/>
            <w:tcBorders>
              <w:top w:val="single" w:color="auto" w:sz="4" w:space="0"/>
              <w:left w:val="single" w:color="auto" w:sz="4" w:space="0"/>
              <w:bottom w:val="single" w:color="auto" w:sz="4" w:space="0"/>
              <w:right w:val="single" w:color="auto" w:sz="4" w:space="0"/>
            </w:tcBorders>
            <w:tcW w:w="141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Borders>
              <w:top w:val="single" w:color="auto" w:sz="4" w:space="0"/>
              <w:left w:val="single" w:color="auto" w:sz="4" w:space="0"/>
              <w:bottom w:val="single" w:color="auto" w:sz="4" w:space="0"/>
              <w:right w:val="single" w:color="auto" w:sz="4" w:space="0"/>
            </w:tcBorders>
            <w:tcW w:w="144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1140"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传真</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090"/>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trHeight w:val="1159"/>
        </w:trPr>
        <w:tc>
          <w:tcPr>
            <w:gridSpan w:val="3"/>
            <w:tcBorders>
              <w:top w:val="single" w:color="auto" w:sz="4" w:space="0"/>
              <w:left w:val="single" w:color="auto" w:sz="4" w:space="0"/>
              <w:bottom w:val="single" w:color="auto" w:sz="4" w:space="0"/>
              <w:right w:val="single" w:color="auto" w:sz="4" w:space="0"/>
            </w:tcBorders>
            <w:tcW w:w="176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6"/>
            <w:tcBorders>
              <w:top w:val="single" w:color="auto" w:sz="4" w:space="0"/>
              <w:left w:val="single" w:color="auto" w:sz="4" w:space="0"/>
              <w:bottom w:val="single" w:color="auto" w:sz="4" w:space="0"/>
              <w:right w:val="single" w:color="auto" w:sz="4" w:space="0"/>
            </w:tcBorders>
            <w:tcW w:w="6543"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19"/>
        </w:trPr>
        <w:tc>
          <w:tcPr>
            <w:tcBorders>
              <w:top w:val="single" w:color="auto" w:sz="4" w:space="0"/>
              <w:left w:val="single" w:color="auto" w:sz="4" w:space="0"/>
              <w:bottom w:val="single" w:color="auto" w:sz="4" w:space="0"/>
              <w:right w:val="single" w:color="auto" w:sz="4" w:space="0"/>
            </w:tcBorders>
            <w:tcW w:w="658"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Borders>
              <w:top w:val="single" w:color="auto" w:sz="4" w:space="0"/>
              <w:left w:val="single" w:color="auto" w:sz="4" w:space="0"/>
              <w:bottom w:val="single" w:color="auto" w:sz="4" w:space="0"/>
              <w:right w:val="single" w:color="auto" w:sz="4" w:space="0"/>
            </w:tcBorders>
            <w:tcW w:w="2488"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tcBorders>
              <w:top w:val="single" w:color="auto" w:sz="4" w:space="0"/>
              <w:left w:val="single" w:color="auto" w:sz="4" w:space="0"/>
              <w:bottom w:val="single" w:color="auto" w:sz="4" w:space="0"/>
              <w:right w:val="single" w:color="auto" w:sz="4" w:space="0"/>
            </w:tcBorders>
            <w:tcW w:w="1047"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c>
          <w:tcPr>
            <w:gridSpan w:val="3"/>
            <w:tcBorders>
              <w:top w:val="single" w:color="auto" w:sz="4" w:space="0"/>
              <w:left w:val="single" w:color="auto" w:sz="4" w:space="0"/>
              <w:bottom w:val="single" w:color="auto" w:sz="4" w:space="0"/>
              <w:right w:val="single" w:color="auto" w:sz="4" w:space="0"/>
            </w:tcBorders>
            <w:tcW w:w="2943" w:type="dxa"/>
            <w:vAlign w:val="center"/>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tcBorders>
              <w:top w:val="single" w:color="auto" w:sz="4" w:space="0"/>
              <w:left w:val="single" w:color="auto" w:sz="4" w:space="0"/>
              <w:bottom w:val="single" w:color="auto" w:sz="4" w:space="0"/>
              <w:right w:val="single" w:color="auto" w:sz="4" w:space="0"/>
            </w:tcBorders>
            <w:tcW w:w="1170" w:type="dxa"/>
            <w:vAlign w:val="center"/>
            <w:textDirection w:val="lrTb"/>
            <w:noWrap w:val="false"/>
          </w:tcPr>
          <w:p>
            <w:pPr>
              <w:jc w:val="cente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93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资产总计：</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万元；资产净值：</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万元；股东权益：</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营业面积（含厂房面积）：</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w:t>
            </w:r>
            <w:r>
              <w:rPr>
                <w:rFonts w:ascii="宋体" w:hAnsi="宋体" w:cs="宋体"/>
                <w:color w:val="auto"/>
                <w:spacing w:val="20"/>
                <w:sz w:val="24"/>
                <w:highlight w:val="none"/>
              </w:rPr>
              <w:t xml:space="preserve">   M</w:t>
            </w:r>
            <w:r>
              <w:rPr>
                <w:rFonts w:ascii="宋体" w:hAnsi="宋体" w:cs="宋体"/>
                <w:color w:val="auto"/>
                <w:spacing w:val="20"/>
                <w:sz w:val="24"/>
                <w:highlight w:val="none"/>
                <w:vertAlign w:val="superscript"/>
              </w:rPr>
              <w:t xml:space="preserve">2</w:t>
            </w:r>
            <w:r/>
          </w:p>
        </w:tc>
      </w:tr>
      <w:tr>
        <w:trPr>
          <w:cantSplit/>
          <w:trHeight w:val="736"/>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销（零）售额：</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690"/>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8"/>
            <w:tcBorders>
              <w:top w:val="single" w:color="auto" w:sz="4" w:space="0"/>
              <w:left w:val="single" w:color="auto" w:sz="4" w:space="0"/>
              <w:bottom w:val="single" w:color="auto" w:sz="4" w:space="0"/>
              <w:right w:val="single" w:color="auto" w:sz="4" w:space="0"/>
            </w:tcBorders>
            <w:tcW w:w="7648" w:type="dxa"/>
            <w:vAlign w:val="center"/>
            <w:textDirection w:val="lrTb"/>
            <w:noWrap w:val="false"/>
          </w:tcPr>
          <w:p>
            <w:pP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实现利润：</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年：</w:t>
            </w:r>
            <w:r>
              <w:rPr>
                <w:rFonts w:ascii="宋体" w:hAnsi="宋体" w:cs="宋体"/>
                <w:color w:val="auto"/>
                <w:spacing w:val="20"/>
                <w:sz w:val="24"/>
                <w:highlight w:val="none"/>
              </w:rPr>
              <w:t xml:space="preserve">      </w:t>
            </w:r>
            <w:r>
              <w:rPr>
                <w:rFonts w:hint="eastAsia" w:ascii="宋体" w:hAnsi="宋体" w:cs="宋体"/>
                <w:color w:val="auto"/>
                <w:spacing w:val="20"/>
                <w:sz w:val="24"/>
                <w:highlight w:val="none"/>
              </w:rPr>
              <w:t xml:space="preserve">万元</w:t>
            </w:r>
            <w:r/>
          </w:p>
        </w:tc>
      </w:tr>
      <w:tr>
        <w:trPr>
          <w:cantSplit/>
          <w:trHeight w:val="935"/>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restart"/>
            <w:textDirection w:val="lrTb"/>
            <w:noWrap w:val="false"/>
          </w:tcPr>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产</w:t>
            </w:r>
            <w:r/>
          </w:p>
          <w:p>
            <w:pPr>
              <w:jc w:val="center"/>
              <w:spacing w:line="360" w:lineRule="auto"/>
              <w:rPr>
                <w:rFonts w:ascii="宋体" w:cs="宋体"/>
                <w:color w:val="auto"/>
                <w:spacing w:val="20"/>
                <w:sz w:val="24"/>
                <w:highlight w:val="none"/>
              </w:rPr>
            </w:pPr>
            <w:r>
              <w:rPr>
                <w:rFonts w:hint="eastAsia" w:ascii="宋体" w:hAnsi="宋体" w:cs="宋体"/>
                <w:color w:val="auto"/>
                <w:spacing w:val="20"/>
                <w:sz w:val="24"/>
                <w:highlight w:val="none"/>
              </w:rPr>
              <w:t xml:space="preserve">品</w:t>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0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r>
        <w:trPr>
          <w:cantSplit/>
          <w:trHeight w:val="1051"/>
        </w:trPr>
        <w:tc>
          <w:tcPr>
            <w:tcBorders>
              <w:top w:val="single" w:color="auto" w:sz="4" w:space="0"/>
              <w:left w:val="single" w:color="auto" w:sz="4" w:space="0"/>
              <w:bottom w:val="single" w:color="auto" w:sz="4" w:space="0"/>
              <w:right w:val="single" w:color="auto" w:sz="4" w:space="0"/>
            </w:tcBorders>
            <w:tcW w:w="658"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tcBorders>
              <w:top w:val="single" w:color="auto" w:sz="4" w:space="0"/>
              <w:left w:val="single" w:color="auto" w:sz="4" w:space="0"/>
              <w:bottom w:val="single" w:color="auto" w:sz="4" w:space="0"/>
              <w:right w:val="single" w:color="auto" w:sz="4" w:space="0"/>
            </w:tcBorders>
            <w:tcW w:w="663" w:type="dxa"/>
            <w:vAlign w:val="center"/>
            <w:vMerge w:val="continue"/>
            <w:textDirection w:val="lrTb"/>
            <w:noWrap w:val="false"/>
          </w:tcPr>
          <w:p>
            <w:pPr>
              <w:jc w:val="left"/>
              <w:widowControl/>
              <w:rPr>
                <w:rFonts w:ascii="宋体" w:cs="宋体"/>
                <w:color w:val="auto"/>
                <w:spacing w:val="20"/>
                <w:sz w:val="24"/>
                <w:highlight w:val="none"/>
              </w:rPr>
            </w:pPr>
            <w:r>
              <w:rPr>
                <w:rFonts w:ascii="宋体" w:cs="宋体"/>
                <w:color w:val="auto"/>
                <w:spacing w:val="20"/>
                <w:sz w:val="24"/>
                <w:highlight w:val="none"/>
              </w:rPr>
            </w:r>
            <w:r/>
          </w:p>
        </w:tc>
        <w:tc>
          <w:tcPr>
            <w:gridSpan w:val="7"/>
            <w:tcBorders>
              <w:top w:val="single" w:color="auto" w:sz="4" w:space="0"/>
              <w:left w:val="single" w:color="auto" w:sz="4" w:space="0"/>
              <w:bottom w:val="single" w:color="auto" w:sz="4" w:space="0"/>
              <w:right w:val="single" w:color="auto" w:sz="4" w:space="0"/>
            </w:tcBorders>
            <w:tcW w:w="6985" w:type="dxa"/>
            <w:vAlign w:val="center"/>
            <w:textDirection w:val="lrTb"/>
            <w:noWrap w:val="false"/>
          </w:tcPr>
          <w:p>
            <w:pPr>
              <w:spacing w:line="360" w:lineRule="auto"/>
              <w:rPr>
                <w:rFonts w:ascii="宋体" w:cs="宋体"/>
                <w:color w:val="auto"/>
                <w:spacing w:val="20"/>
                <w:sz w:val="24"/>
                <w:highlight w:val="none"/>
              </w:rPr>
            </w:pPr>
            <w:r>
              <w:rPr>
                <w:rFonts w:ascii="宋体" w:cs="宋体"/>
                <w:color w:val="auto"/>
                <w:spacing w:val="20"/>
                <w:sz w:val="24"/>
                <w:highlight w:val="none"/>
              </w:rPr>
            </w:r>
            <w:r/>
          </w:p>
        </w:tc>
      </w:tr>
    </w:tbl>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pStyle w:val="788"/>
        <w:ind w:firstLine="0"/>
        <w:jc w:val="both"/>
        <w:rPr>
          <w:rFonts w:ascii="宋体" w:hAnsi="宋体" w:eastAsia="宋体"/>
          <w:b/>
          <w:color w:val="auto"/>
          <w:szCs w:val="24"/>
          <w:highlight w:val="none"/>
        </w:rPr>
        <w:outlineLvl w:val="2"/>
      </w:pPr>
      <w:r>
        <w:rPr>
          <w:rFonts w:hint="eastAsia" w:ascii="宋体" w:hAnsi="宋体" w:eastAsia="宋体"/>
          <w:b/>
          <w:color w:val="auto"/>
          <w:szCs w:val="21"/>
          <w:highlight w:val="none"/>
        </w:rPr>
        <w:t xml:space="preserve">附件</w:t>
      </w:r>
      <w:r>
        <w:rPr>
          <w:rFonts w:ascii="宋体" w:hAnsi="宋体" w:eastAsia="宋体"/>
          <w:b/>
          <w:color w:val="auto"/>
          <w:szCs w:val="21"/>
          <w:highlight w:val="none"/>
        </w:rPr>
        <w:t xml:space="preserve">1</w:t>
      </w:r>
      <w:r>
        <w:rPr>
          <w:rFonts w:hint="eastAsia" w:ascii="宋体" w:hAnsi="宋体" w:eastAsia="宋体"/>
          <w:b/>
          <w:color w:val="auto"/>
          <w:szCs w:val="21"/>
          <w:highlight w:val="none"/>
          <w:lang w:val="en-US" w:eastAsia="zh-CN"/>
        </w:rPr>
        <w:t xml:space="preserve">0</w:t>
      </w:r>
      <w:r>
        <w:rPr>
          <w:rFonts w:hint="eastAsia" w:ascii="宋体" w:hAnsi="宋体" w:eastAsia="宋体"/>
          <w:b/>
          <w:color w:val="auto"/>
          <w:szCs w:val="21"/>
          <w:highlight w:val="none"/>
        </w:rPr>
        <w:t xml:space="preserve">：</w:t>
      </w:r>
      <w:r>
        <w:rPr>
          <w:rFonts w:hint="eastAsia" w:ascii="宋体" w:hAnsi="宋体" w:eastAsia="宋体"/>
          <w:b/>
          <w:color w:val="auto"/>
          <w:szCs w:val="24"/>
          <w:highlight w:val="none"/>
        </w:rPr>
        <w:t xml:space="preserve">中小企业声明函</w:t>
      </w:r>
      <w:r/>
    </w:p>
    <w:p>
      <w:pPr>
        <w:jc w:val="center"/>
        <w:spacing w:line="400" w:lineRule="exact"/>
        <w:rPr>
          <w:rFonts w:ascii="宋体" w:cs="宋体"/>
          <w:color w:val="auto"/>
          <w:sz w:val="24"/>
          <w:highlight w:val="none"/>
          <w:lang w:val="zh-CN"/>
        </w:rPr>
      </w:pPr>
      <w:r>
        <w:rPr>
          <w:rFonts w:ascii="宋体" w:cs="宋体"/>
          <w:color w:val="auto"/>
          <w:sz w:val="24"/>
          <w:highlight w:val="none"/>
          <w:lang w:val="zh-CN"/>
        </w:rPr>
      </w:r>
      <w:r/>
    </w:p>
    <w:p>
      <w:pPr>
        <w:jc w:val="center"/>
        <w:spacing w:line="400" w:lineRule="exact"/>
        <w:rPr>
          <w:rFonts w:ascii="宋体" w:cs="宋体"/>
          <w:b/>
          <w:bCs/>
          <w:color w:val="auto"/>
          <w:sz w:val="28"/>
          <w:szCs w:val="28"/>
          <w:highlight w:val="none"/>
          <w:lang w:val="zh-CN"/>
        </w:rPr>
      </w:pPr>
      <w:r>
        <w:rPr>
          <w:rFonts w:hint="eastAsia" w:ascii="宋体" w:hAnsi="宋体" w:cs="宋体"/>
          <w:b/>
          <w:bCs/>
          <w:color w:val="auto"/>
          <w:sz w:val="28"/>
          <w:szCs w:val="28"/>
          <w:highlight w:val="none"/>
          <w:lang w:val="zh-CN"/>
        </w:rPr>
        <w:t xml:space="preserve">中小企业声明函</w:t>
      </w:r>
      <w:r/>
    </w:p>
    <w:p>
      <w:pPr>
        <w:pStyle w:val="1279"/>
        <w:spacing w:line="400" w:lineRule="exact"/>
        <w:rPr>
          <w:rFonts w:hAnsi="宋体" w:eastAsia="宋体" w:cs="宋体"/>
          <w:color w:val="auto"/>
          <w:sz w:val="24"/>
          <w:szCs w:val="24"/>
          <w:highlight w:val="none"/>
          <w:u w:val="single"/>
          <w:lang w:val="zh-CN"/>
        </w:rPr>
      </w:pPr>
      <w:r>
        <w:rPr>
          <w:rFonts w:hAnsi="宋体" w:eastAsia="宋体" w:cs="宋体"/>
          <w:color w:val="auto"/>
          <w:sz w:val="24"/>
          <w:szCs w:val="24"/>
          <w:highlight w:val="none"/>
          <w:u w:val="single"/>
          <w:lang w:val="zh-CN"/>
        </w:rPr>
      </w:r>
      <w:r/>
    </w:p>
    <w:p>
      <w:pPr>
        <w:pStyle w:val="1279"/>
        <w:spacing w:line="400" w:lineRule="exact"/>
        <w:rPr>
          <w:rFonts w:hAnsi="宋体" w:eastAsia="宋体" w:cs="宋体"/>
          <w:color w:val="auto"/>
          <w:sz w:val="24"/>
          <w:szCs w:val="24"/>
          <w:highlight w:val="none"/>
          <w:lang w:val="zh-CN"/>
        </w:rPr>
      </w:pPr>
      <w:r>
        <w:rPr>
          <w:rFonts w:hint="eastAsia" w:hAnsi="宋体" w:eastAsia="宋体" w:cs="宋体"/>
          <w:color w:val="auto"/>
          <w:sz w:val="24"/>
          <w:szCs w:val="24"/>
          <w:highlight w:val="none"/>
          <w:u w:val="single"/>
          <w:lang w:val="zh-CN"/>
        </w:rPr>
        <w:t xml:space="preserve">苏州金佐建设工程项目咨询有限公司</w:t>
      </w:r>
      <w:r>
        <w:rPr>
          <w:rFonts w:hint="eastAsia" w:hAnsi="宋体" w:eastAsia="宋体" w:cs="宋体"/>
          <w:color w:val="auto"/>
          <w:sz w:val="24"/>
          <w:szCs w:val="24"/>
          <w:highlight w:val="none"/>
          <w:lang w:val="zh-CN"/>
        </w:rPr>
        <w:t xml:space="preserve">：</w:t>
      </w:r>
      <w:r/>
    </w:p>
    <w:p>
      <w:pPr>
        <w:ind w:firstLine="480"/>
        <w:spacing w:line="400" w:lineRule="exact"/>
        <w:rPr>
          <w:rFonts w:ascii="宋体" w:cs="宋体"/>
          <w:color w:val="auto"/>
          <w:sz w:val="24"/>
          <w:highlight w:val="none"/>
          <w:lang w:val="zh-CN"/>
        </w:rPr>
      </w:pPr>
      <w:r>
        <w:rPr>
          <w:rFonts w:ascii="宋体" w:cs="宋体"/>
          <w:color w:val="auto"/>
          <w:sz w:val="24"/>
          <w:highlight w:val="none"/>
          <w:lang w:val="zh-CN"/>
        </w:rPr>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本公司（联合体）郑重声明，根据</w:t>
      </w:r>
      <w:r>
        <w:rPr>
          <w:rFonts w:hint="eastAsia" w:ascii="宋体" w:hAnsi="宋体"/>
          <w:color w:val="auto"/>
          <w:sz w:val="24"/>
          <w:highlight w:val="none"/>
        </w:rPr>
        <w:t xml:space="preserve">《关于印发&lt;苏州市政府采购促进中小企业发展实施意见&gt;的通知》（苏财购[2022]16号）</w:t>
      </w:r>
      <w:r>
        <w:rPr>
          <w:rFonts w:hint="eastAsia" w:ascii="宋体" w:hAnsi="宋体" w:cs="宋体"/>
          <w:color w:val="auto"/>
          <w:sz w:val="24"/>
          <w:highlight w:val="none"/>
        </w:rPr>
        <w:t xml:space="preserve">的规定，本公司</w:t>
      </w:r>
      <w:r>
        <w:rPr>
          <w:rFonts w:ascii="宋体" w:hAnsi="宋体" w:cs="宋体"/>
          <w:color w:val="auto"/>
          <w:sz w:val="24"/>
          <w:highlight w:val="none"/>
        </w:rPr>
        <w:t xml:space="preserve"> </w:t>
      </w:r>
      <w:r>
        <w:rPr>
          <w:rFonts w:hint="eastAsia" w:ascii="宋体" w:hAnsi="宋体" w:cs="宋体"/>
          <w:color w:val="auto"/>
          <w:sz w:val="24"/>
          <w:highlight w:val="none"/>
        </w:rPr>
        <w:t xml:space="preserve">（联合体）参加</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采购活动，工程的施工单位全部为符合政策要求的中小企业。相关企业（含联合体中的中小企业、签订分包意向协议的中小企业）的具体情况如下：</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建筑业</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numPr>
          <w:ilvl w:val="0"/>
          <w:numId w:val="3"/>
        </w:numPr>
        <w:ind w:firstLine="480"/>
        <w:spacing w:line="360" w:lineRule="auto"/>
        <w:rPr>
          <w:rFonts w:ascii="宋体" w:cs="宋体"/>
          <w:color w:val="auto"/>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lang w:val="en-US" w:eastAsia="zh-CN"/>
        </w:rPr>
        <w:t xml:space="preserve"> </w:t>
      </w:r>
      <w:r>
        <w:rPr>
          <w:rFonts w:hint="eastAsia" w:ascii="宋体" w:hAnsi="宋体" w:cs="宋体"/>
          <w:b/>
          <w:bCs/>
          <w:color w:val="auto"/>
          <w:sz w:val="24"/>
          <w:highlight w:val="none"/>
          <w:u w:val="single"/>
          <w:lang w:val="en-US" w:eastAsia="zh-CN"/>
        </w:rPr>
        <w:t xml:space="preserve">建筑业</w:t>
      </w:r>
      <w:r>
        <w:rPr>
          <w:rFonts w:hint="eastAsia" w:ascii="宋体" w:hAnsi="宋体" w:cs="宋体"/>
          <w:color w:val="auto"/>
          <w:sz w:val="24"/>
          <w:highlight w:val="none"/>
          <w:u w:val="single"/>
          <w:lang w:val="en-US" w:eastAsia="zh-CN"/>
        </w:rPr>
        <w:t xml:space="preserve"> </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rPr>
          <w:rFonts w:hint="eastAsia"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hint="eastAsia" w:ascii="宋体" w:hAnsi="宋体" w:cs="宋体"/>
          <w:color w:val="auto"/>
          <w:sz w:val="24"/>
          <w:highlight w:val="none"/>
          <w:u w:val="single"/>
        </w:rPr>
        <w:t xml:space="preserve">（中型企业、小型企业、微型企业）</w:t>
      </w:r>
      <w:r>
        <w:rPr>
          <w:rFonts w:hint="eastAsia" w:ascii="宋体" w:hAnsi="宋体" w:cs="宋体"/>
          <w:color w:val="auto"/>
          <w:sz w:val="24"/>
          <w:highlight w:val="none"/>
        </w:rPr>
        <w:t xml:space="preserve">；</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cs="宋体"/>
          <w:color w:val="auto"/>
          <w:sz w:val="24"/>
          <w:highlight w:val="none"/>
        </w:rPr>
        <w:t xml:space="preserve">……</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rPr>
          <w:rFonts w:ascii="宋体" w:hAnsi="宋体" w:cs="宋体"/>
          <w:color w:val="auto"/>
          <w:sz w:val="24"/>
          <w:highlight w:val="none"/>
        </w:rPr>
        <w:t xml:space="preserve"> </w:t>
      </w:r>
      <w:r/>
    </w:p>
    <w:p>
      <w:pPr>
        <w:ind w:firstLine="480"/>
        <w:spacing w:line="360" w:lineRule="auto"/>
        <w:rPr>
          <w:rFonts w:ascii="宋体" w:cs="宋体"/>
          <w:color w:val="auto"/>
          <w:sz w:val="24"/>
          <w:highlight w:val="none"/>
        </w:rPr>
      </w:pPr>
      <w:r>
        <w:rPr>
          <w:rFonts w:hint="eastAsia"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highlight w:val="none"/>
        </w:rPr>
        <w:t xml:space="preserve"> </w:t>
      </w:r>
      <w:r/>
    </w:p>
    <w:p>
      <w:pPr>
        <w:ind w:firstLine="600"/>
        <w:spacing w:line="400" w:lineRule="exact"/>
        <w:rPr>
          <w:rFonts w:ascii="宋体" w:cs="宋体"/>
          <w:color w:val="auto"/>
          <w:sz w:val="24"/>
          <w:highlight w:val="none"/>
          <w:lang w:val="zh-CN"/>
        </w:rPr>
      </w:pPr>
      <w:r>
        <w:rPr>
          <w:rFonts w:ascii="宋体" w:cs="宋体"/>
          <w:color w:val="auto"/>
          <w:sz w:val="24"/>
          <w:highlight w:val="none"/>
          <w:lang w:val="zh-CN"/>
        </w:rPr>
      </w:r>
      <w:r/>
    </w:p>
    <w:p>
      <w:pPr>
        <w:jc w:val="right"/>
        <w:spacing w:line="360" w:lineRule="auto"/>
        <w:rPr>
          <w:rFonts w:ascii="宋体"/>
          <w:color w:val="auto"/>
          <w:sz w:val="24"/>
          <w:highlight w:val="none"/>
        </w:rPr>
      </w:pPr>
      <w:r>
        <w:rPr>
          <w:rFonts w:ascii="宋体"/>
          <w:color w:val="auto"/>
          <w:sz w:val="24"/>
          <w:highlight w:val="none"/>
        </w:rPr>
      </w:r>
      <w:r/>
    </w:p>
    <w:p>
      <w:pPr>
        <w:jc w:val="right"/>
        <w:spacing w:line="360" w:lineRule="auto"/>
        <w:rPr>
          <w:rFonts w:ascii="宋体"/>
          <w:color w:val="auto"/>
          <w:sz w:val="24"/>
          <w:highlight w:val="none"/>
          <w:lang w:val="zh-CN"/>
        </w:rPr>
      </w:pPr>
      <w:r>
        <w:rPr>
          <w:rFonts w:hint="eastAsia" w:ascii="宋体" w:hAnsi="宋体"/>
          <w:color w:val="auto"/>
          <w:sz w:val="24"/>
          <w:highlight w:val="none"/>
        </w:rPr>
        <w:t xml:space="preserve">响应单位：（盖章）</w:t>
      </w:r>
      <w:r/>
    </w:p>
    <w:p>
      <w:pPr>
        <w:jc w:val="center"/>
        <w:spacing w:line="360" w:lineRule="auto"/>
        <w:rPr>
          <w:rFonts w:ascii="宋体"/>
          <w:color w:val="auto"/>
          <w:sz w:val="24"/>
          <w:highlight w:val="none"/>
        </w:rPr>
      </w:pPr>
      <w:r>
        <w:rPr>
          <w:rFonts w:ascii="宋体" w:hAnsi="宋体"/>
          <w:color w:val="auto"/>
          <w:sz w:val="24"/>
          <w:highlight w:val="none"/>
        </w:rPr>
        <w:t xml:space="preserve">                                                </w:t>
      </w:r>
      <w:r>
        <w:rPr>
          <w:rFonts w:hint="eastAsia" w:ascii="宋体" w:hAnsi="宋体"/>
          <w:color w:val="auto"/>
          <w:sz w:val="24"/>
          <w:highlight w:val="none"/>
        </w:rPr>
        <w:t xml:space="preserve">日期：</w:t>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spacing w:line="280" w:lineRule="exact"/>
        <w:rPr>
          <w:rFonts w:ascii="宋体" w:hAnsi="宋体"/>
          <w:b/>
          <w:color w:val="000000"/>
          <w:szCs w:val="21"/>
          <w:highlight w:val="none"/>
        </w:rPr>
      </w:pPr>
      <w:r>
        <w:rPr>
          <w:rFonts w:ascii="宋体" w:hAnsi="宋体"/>
          <w:b/>
          <w:color w:val="000000"/>
          <w:szCs w:val="21"/>
          <w:highlight w:val="none"/>
        </w:rPr>
      </w:r>
      <w:r/>
    </w:p>
    <w:p>
      <w:pPr>
        <w:rPr>
          <w:rFonts w:hint="eastAsia" w:ascii="宋体" w:hAnsi="宋体"/>
          <w:b/>
          <w:color w:val="000000"/>
          <w:szCs w:val="21"/>
          <w:highlight w:val="none"/>
        </w:rPr>
      </w:pPr>
      <w:r>
        <w:rPr>
          <w:rFonts w:hint="eastAsia" w:ascii="宋体" w:hAnsi="宋体"/>
          <w:b/>
          <w:color w:val="000000"/>
          <w:szCs w:val="21"/>
          <w:highlight w:val="none"/>
        </w:rPr>
        <w:br w:type="page" w:clear="all"/>
      </w:r>
      <w:r/>
    </w:p>
    <w:p>
      <w:pPr>
        <w:spacing w:line="280" w:lineRule="exact"/>
        <w:rPr>
          <w:rFonts w:ascii="宋体" w:hAnsi="宋体"/>
          <w:b/>
          <w:color w:val="000000"/>
          <w:szCs w:val="21"/>
          <w:highlight w:val="none"/>
        </w:rPr>
      </w:pPr>
      <w:r>
        <w:rPr>
          <w:rFonts w:hint="eastAsia" w:ascii="宋体" w:hAnsi="宋体"/>
          <w:b/>
          <w:color w:val="000000"/>
          <w:szCs w:val="21"/>
          <w:highlight w:val="none"/>
        </w:rPr>
        <w:t xml:space="preserve">附：中小企业划型标准规定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（一）农、林、牧、渔业。营业收入20000万元以下的为中小微型企业。其中，营业收入500万元及以上的为中型企业，营业收入50万元及以上的为小型企业，营业收入50万元以下的为微型企业。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280" w:lineRule="exact"/>
        <w:rPr>
          <w:rFonts w:ascii="宋体" w:hAnsi="宋体"/>
          <w:b/>
          <w:bCs w:val="0"/>
          <w:color w:val="000000"/>
          <w:szCs w:val="21"/>
          <w:highlight w:val="none"/>
        </w:rPr>
      </w:pPr>
      <w:r>
        <w:rPr>
          <w:rFonts w:hint="eastAsia" w:ascii="宋体" w:hAnsi="宋体"/>
          <w:b/>
          <w:bCs w:val="0"/>
          <w:color w:val="000000"/>
          <w:szCs w:val="21"/>
          <w:highlight w:val="none"/>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280" w:lineRule="exact"/>
        <w:rPr>
          <w:rFonts w:ascii="宋体" w:hAnsi="宋体"/>
          <w:b w:val="0"/>
          <w:bCs/>
          <w:color w:val="000000"/>
          <w:szCs w:val="21"/>
          <w:highlight w:val="none"/>
        </w:rPr>
      </w:pPr>
      <w:r>
        <w:rPr>
          <w:rFonts w:hint="eastAsia" w:ascii="宋体" w:hAnsi="宋体"/>
          <w:b w:val="0"/>
          <w:bCs/>
          <w:color w:val="000000"/>
          <w:szCs w:val="21"/>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line="280" w:lineRule="exact"/>
        <w:rPr>
          <w:rFonts w:ascii="宋体" w:hAnsi="宋体"/>
          <w:b w:val="0"/>
          <w:bCs/>
          <w:color w:val="000000"/>
          <w:sz w:val="18"/>
          <w:szCs w:val="18"/>
          <w:highlight w:val="none"/>
        </w:rPr>
      </w:pPr>
      <w:r>
        <w:rPr>
          <w:rFonts w:hint="eastAsia" w:ascii="宋体" w:hAnsi="宋体"/>
          <w:b w:val="0"/>
          <w:bCs/>
          <w:color w:val="000000"/>
          <w:szCs w:val="21"/>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971"/>
        <w:spacing w:line="380" w:lineRule="exact"/>
        <w:rPr>
          <w:rFonts w:hAnsi="宋体" w:eastAsia="宋体" w:cs="Arial"/>
          <w:b w:val="0"/>
          <w:bCs/>
          <w:color w:val="auto"/>
          <w:sz w:val="24"/>
          <w:highlight w:val="none"/>
        </w:rPr>
      </w:pPr>
      <w:r>
        <w:rPr>
          <w:rFonts w:hAnsi="宋体" w:eastAsia="宋体" w:cs="Arial"/>
          <w:b w:val="0"/>
          <w:bCs/>
          <w:color w:val="auto"/>
          <w:sz w:val="24"/>
          <w:highlight w:val="none"/>
        </w:rPr>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rPr>
          <w:rFonts w:hint="eastAsia" w:ascii="宋体" w:hAnsi="宋体" w:eastAsia="宋体" w:cs="宋体"/>
          <w:b/>
          <w:bCs/>
          <w:color w:val="auto"/>
          <w:szCs w:val="24"/>
          <w:highlight w:val="none"/>
        </w:rPr>
      </w:pPr>
      <w:r>
        <w:rPr>
          <w:rFonts w:hint="eastAsia" w:ascii="宋体" w:hAnsi="宋体" w:eastAsia="宋体" w:cs="宋体"/>
          <w:b/>
          <w:bCs/>
          <w:color w:val="auto"/>
          <w:szCs w:val="24"/>
          <w:highlight w:val="none"/>
        </w:rPr>
        <w:br w:type="page" w:clear="all"/>
      </w:r>
      <w:r/>
    </w:p>
    <w:p>
      <w:pPr>
        <w:pStyle w:val="788"/>
        <w:ind w:firstLine="0"/>
        <w:jc w:val="both"/>
        <w:spacing w:line="360" w:lineRule="auto"/>
        <w:rPr>
          <w:rFonts w:hint="eastAsia" w:ascii="宋体" w:hAnsi="宋体" w:eastAsia="宋体" w:cs="宋体"/>
          <w:b/>
          <w:bCs/>
          <w:color w:val="auto"/>
          <w:szCs w:val="24"/>
          <w:highlight w:val="none"/>
          <w:lang w:eastAsia="zh-CN"/>
        </w:rPr>
        <w:outlineLvl w:val="2"/>
      </w:pPr>
      <w:r>
        <w:rPr>
          <w:rFonts w:hint="eastAsia" w:ascii="宋体" w:hAnsi="宋体" w:eastAsia="宋体" w:cs="宋体"/>
          <w:b/>
          <w:bCs/>
          <w:color w:val="auto"/>
          <w:szCs w:val="24"/>
          <w:highlight w:val="none"/>
        </w:rPr>
        <w:t xml:space="preserve">附件</w:t>
      </w:r>
      <w:r>
        <w:rPr>
          <w:rFonts w:ascii="宋体" w:hAnsi="宋体" w:eastAsia="宋体" w:cs="宋体"/>
          <w:b/>
          <w:bCs/>
          <w:color w:val="auto"/>
          <w:szCs w:val="24"/>
          <w:highlight w:val="none"/>
        </w:rPr>
        <w:t xml:space="preserve">1</w:t>
      </w:r>
      <w:r>
        <w:rPr>
          <w:rFonts w:hint="eastAsia" w:ascii="宋体" w:hAnsi="宋体" w:eastAsia="宋体" w:cs="宋体"/>
          <w:b/>
          <w:bCs/>
          <w:color w:val="auto"/>
          <w:szCs w:val="24"/>
          <w:highlight w:val="none"/>
          <w:lang w:val="en-US" w:eastAsia="zh-CN"/>
        </w:rPr>
        <w:t xml:space="preserve">1</w:t>
      </w:r>
      <w:r>
        <w:rPr>
          <w:rFonts w:hint="eastAsia" w:ascii="宋体" w:hAnsi="宋体" w:eastAsia="宋体" w:cs="宋体"/>
          <w:b/>
          <w:bCs/>
          <w:color w:val="auto"/>
          <w:szCs w:val="24"/>
          <w:highlight w:val="none"/>
        </w:rPr>
        <w:t xml:space="preserve">、残疾人福利性单位声明函</w:t>
      </w:r>
      <w:r>
        <w:rPr>
          <w:rFonts w:hint="eastAsia" w:ascii="宋体" w:hAnsi="宋体" w:eastAsia="宋体" w:cs="宋体"/>
          <w:b/>
          <w:bCs/>
          <w:color w:val="auto"/>
          <w:szCs w:val="24"/>
          <w:highlight w:val="none"/>
          <w:lang w:eastAsia="zh-CN"/>
        </w:rPr>
        <w:t xml:space="preserve">（</w:t>
      </w:r>
      <w:r>
        <w:rPr>
          <w:rFonts w:hint="eastAsia" w:ascii="宋体" w:hAnsi="宋体" w:eastAsia="宋体" w:cs="宋体"/>
          <w:b/>
          <w:bCs/>
          <w:color w:val="auto"/>
          <w:szCs w:val="24"/>
          <w:highlight w:val="none"/>
          <w:lang w:val="en-US" w:eastAsia="zh-CN"/>
        </w:rPr>
        <w:t xml:space="preserve">如属</w:t>
      </w:r>
      <w:r>
        <w:rPr>
          <w:rFonts w:hint="eastAsia" w:ascii="宋体" w:hAnsi="宋体" w:eastAsia="宋体" w:cs="宋体"/>
          <w:b/>
          <w:bCs/>
          <w:color w:val="auto"/>
          <w:szCs w:val="24"/>
          <w:highlight w:val="none"/>
          <w:lang w:eastAsia="zh-CN"/>
        </w:rPr>
        <w:t xml:space="preserve">）</w:t>
      </w:r>
      <w:r/>
    </w:p>
    <w:p>
      <w:pPr>
        <w:pStyle w:val="788"/>
        <w:ind w:firstLine="562"/>
        <w:jc w:val="both"/>
        <w:rPr>
          <w:rFonts w:ascii="宋体" w:hAnsi="宋体" w:eastAsia="宋体"/>
          <w:b/>
          <w:color w:val="auto"/>
          <w:highlight w:val="none"/>
        </w:rPr>
        <w:outlineLvl w:val="2"/>
      </w:pPr>
      <w:r>
        <w:rPr>
          <w:rFonts w:ascii="宋体" w:hAnsi="宋体" w:eastAsia="宋体"/>
          <w:b/>
          <w:color w:val="auto"/>
          <w:highlight w:val="none"/>
        </w:rPr>
      </w:r>
      <w:r/>
    </w:p>
    <w:p>
      <w:pPr>
        <w:jc w:val="center"/>
        <w:spacing w:line="580" w:lineRule="exact"/>
        <w:rPr>
          <w:rFonts w:ascii="宋体"/>
          <w:color w:val="auto"/>
          <w:spacing w:val="6"/>
          <w:sz w:val="24"/>
          <w:highlight w:val="none"/>
        </w:rPr>
      </w:pPr>
      <w:r>
        <w:rPr>
          <w:rFonts w:hint="eastAsia" w:ascii="宋体" w:hAnsi="宋体"/>
          <w:color w:val="auto"/>
          <w:spacing w:val="6"/>
          <w:sz w:val="24"/>
          <w:highlight w:val="none"/>
        </w:rPr>
        <w:t xml:space="preserve">残疾人福利性单位声明函</w:t>
      </w:r>
      <w:r/>
    </w:p>
    <w:p>
      <w:pPr>
        <w:spacing w:line="580" w:lineRule="exact"/>
        <w:rPr>
          <w:rFonts w:eastAsia="仿宋_GB2312"/>
          <w:b/>
          <w:color w:val="auto"/>
          <w:spacing w:val="6"/>
          <w:sz w:val="24"/>
          <w:highlight w:val="none"/>
        </w:rPr>
      </w:pPr>
      <w:r>
        <w:rPr>
          <w:rFonts w:eastAsia="仿宋_GB2312"/>
          <w:b/>
          <w:color w:val="auto"/>
          <w:spacing w:val="6"/>
          <w:sz w:val="24"/>
          <w:highlight w:val="none"/>
        </w:rPr>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本单位郑重声明，根据《财政部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民政部</w:t>
      </w:r>
      <w:r>
        <w:rPr>
          <w:rFonts w:ascii="宋体" w:hAnsi="宋体"/>
          <w:color w:val="auto"/>
          <w:spacing w:val="6"/>
          <w:sz w:val="24"/>
          <w:highlight w:val="none"/>
        </w:rPr>
        <w:t xml:space="preserve"> </w:t>
      </w:r>
      <w:r>
        <w:rPr>
          <w:rFonts w:hint="eastAsia" w:ascii="宋体" w:hAnsi="宋体"/>
          <w:color w:val="auto"/>
          <w:spacing w:val="6"/>
          <w:sz w:val="24"/>
          <w:highlight w:val="none"/>
        </w:rPr>
        <w:t xml:space="preserve">中国残疾人联合会关于促进残疾人就业政府采购政策的通知》（财库</w:t>
      </w:r>
      <w:r>
        <w:rPr>
          <w:rFonts w:hint="eastAsia" w:ascii="宋体" w:hAnsi="宋体"/>
          <w:color w:val="auto"/>
          <w:sz w:val="24"/>
          <w:highlight w:val="none"/>
        </w:rPr>
        <w:t xml:space="preserve">〔</w:t>
      </w:r>
      <w:r>
        <w:rPr>
          <w:rFonts w:ascii="宋体" w:hAnsi="宋体"/>
          <w:color w:val="auto"/>
          <w:sz w:val="24"/>
          <w:highlight w:val="none"/>
        </w:rPr>
        <w:t xml:space="preserve">2017</w:t>
      </w:r>
      <w:r>
        <w:rPr>
          <w:rFonts w:hint="eastAsia" w:ascii="宋体" w:hAnsi="宋体"/>
          <w:color w:val="auto"/>
          <w:sz w:val="24"/>
          <w:highlight w:val="none"/>
        </w:rPr>
        <w:t xml:space="preserve">〕</w:t>
      </w:r>
      <w:r>
        <w:rPr>
          <w:rFonts w:ascii="宋体" w:hAnsi="宋体"/>
          <w:color w:val="auto"/>
          <w:sz w:val="24"/>
          <w:highlight w:val="none"/>
        </w:rPr>
        <w:t xml:space="preserve">141</w:t>
      </w:r>
      <w:r>
        <w:rPr>
          <w:rFonts w:hint="eastAsia" w:ascii="宋体" w:hAnsi="宋体"/>
          <w:color w:val="auto"/>
          <w:spacing w:val="6"/>
          <w:sz w:val="24"/>
          <w:highlight w:val="none"/>
        </w:rPr>
        <w:t xml:space="preserve">号）的规定，本单位为符合条件的残疾人福利性单位，且本单位参加</w:t>
      </w:r>
      <w:r>
        <w:rPr>
          <w:rFonts w:hint="eastAsia" w:ascii="宋体" w:hAnsi="宋体" w:cs="宋体"/>
          <w:color w:val="auto"/>
          <w:sz w:val="24"/>
          <w:highlight w:val="none"/>
          <w:u w:val="single"/>
          <w:lang w:val="zh-CN"/>
        </w:rPr>
        <w:t xml:space="preserve">（采购人名称）</w:t>
      </w:r>
      <w:r>
        <w:rPr>
          <w:rFonts w:hint="eastAsia" w:ascii="宋体" w:hAnsi="宋体"/>
          <w:color w:val="auto"/>
          <w:spacing w:val="6"/>
          <w:sz w:val="24"/>
          <w:highlight w:val="none"/>
        </w:rPr>
        <w:t xml:space="preserve">单位的</w:t>
      </w:r>
      <w:r>
        <w:rPr>
          <w:rFonts w:hint="eastAsia" w:ascii="宋体" w:hAnsi="宋体" w:cs="宋体"/>
          <w:color w:val="auto"/>
          <w:sz w:val="24"/>
          <w:highlight w:val="none"/>
          <w:u w:val="single"/>
          <w:lang w:val="zh-CN"/>
        </w:rPr>
        <w:t xml:space="preserve">（采购编号及项目名称）</w:t>
      </w:r>
      <w:r>
        <w:rPr>
          <w:rFonts w:hint="eastAsia" w:ascii="宋体" w:hAnsi="宋体"/>
          <w:color w:val="auto"/>
          <w:spacing w:val="6"/>
          <w:sz w:val="24"/>
          <w:highlight w:val="none"/>
        </w:rPr>
        <w:t xml:space="preserve">项目采购活动提供本单位制造的货物（由本单位承担工程</w:t>
      </w:r>
      <w:r>
        <w:rPr>
          <w:rFonts w:ascii="宋体" w:hAnsi="宋体"/>
          <w:color w:val="auto"/>
          <w:spacing w:val="6"/>
          <w:sz w:val="24"/>
          <w:highlight w:val="none"/>
        </w:rPr>
        <w:t xml:space="preserve">/</w:t>
      </w:r>
      <w:r>
        <w:rPr>
          <w:rFonts w:hint="eastAsia" w:ascii="宋体" w:hAnsi="宋体"/>
          <w:color w:val="auto"/>
          <w:spacing w:val="6"/>
          <w:sz w:val="24"/>
          <w:highlight w:val="none"/>
        </w:rPr>
        <w:t xml:space="preserve">提供服务），或者提供其他残疾人福利性单位制造的货物（不包括使用非残疾人福利性单位注册商标的货物）。</w:t>
      </w:r>
      <w:r/>
    </w:p>
    <w:p>
      <w:pPr>
        <w:ind w:firstLine="504"/>
        <w:spacing w:line="580" w:lineRule="exact"/>
        <w:rPr>
          <w:rFonts w:ascii="宋体"/>
          <w:color w:val="auto"/>
          <w:spacing w:val="6"/>
          <w:sz w:val="24"/>
          <w:highlight w:val="none"/>
        </w:rPr>
      </w:pPr>
      <w:r>
        <w:rPr>
          <w:rFonts w:hint="eastAsia" w:ascii="宋体" w:hAnsi="宋体"/>
          <w:color w:val="auto"/>
          <w:spacing w:val="6"/>
          <w:sz w:val="24"/>
          <w:highlight w:val="none"/>
        </w:rPr>
        <w:t xml:space="preserve">本单位对上述声明的真实性负责。如有虚假，将依法承担相应责任。</w:t>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firstLine="504"/>
        <w:spacing w:line="580" w:lineRule="exact"/>
        <w:rPr>
          <w:rFonts w:eastAsia="仿宋_GB2312"/>
          <w:color w:val="auto"/>
          <w:spacing w:val="6"/>
          <w:sz w:val="24"/>
          <w:highlight w:val="none"/>
        </w:rPr>
      </w:pPr>
      <w:r>
        <w:rPr>
          <w:rFonts w:eastAsia="仿宋_GB2312"/>
          <w:color w:val="auto"/>
          <w:spacing w:val="6"/>
          <w:sz w:val="24"/>
          <w:highlight w:val="none"/>
        </w:rPr>
      </w:r>
      <w:r/>
    </w:p>
    <w:p>
      <w:pPr>
        <w:ind w:right="1560" w:firstLine="504"/>
        <w:jc w:val="center"/>
        <w:spacing w:line="580" w:lineRule="exact"/>
        <w:tabs>
          <w:tab w:val="left" w:pos="4860" w:leader="none"/>
        </w:tabs>
        <w:rPr>
          <w:rFonts w:ascii="宋体"/>
          <w:color w:val="auto"/>
          <w:spacing w:val="6"/>
          <w:sz w:val="24"/>
          <w:highlight w:val="none"/>
        </w:rPr>
      </w:pPr>
      <w:r>
        <w:rPr>
          <w:rFonts w:ascii="宋体" w:hAnsi="宋体"/>
          <w:color w:val="auto"/>
          <w:spacing w:val="6"/>
          <w:sz w:val="24"/>
          <w:highlight w:val="none"/>
        </w:rPr>
        <w:t xml:space="preserve">                            </w:t>
      </w:r>
      <w:r>
        <w:rPr>
          <w:rFonts w:hint="eastAsia" w:ascii="宋体" w:hAnsi="宋体"/>
          <w:color w:val="auto"/>
          <w:spacing w:val="6"/>
          <w:sz w:val="24"/>
          <w:highlight w:val="none"/>
        </w:rPr>
        <w:t xml:space="preserve">单位名称（盖章）：</w:t>
      </w:r>
      <w:r/>
    </w:p>
    <w:p>
      <w:pPr>
        <w:pStyle w:val="1222"/>
        <w:ind w:firstLine="1"/>
        <w:jc w:val="left"/>
        <w:spacing w:line="480" w:lineRule="exact"/>
        <w:rPr>
          <w:rFonts w:ascii="宋体"/>
          <w:color w:val="auto"/>
          <w:spacing w:val="6"/>
          <w:sz w:val="24"/>
          <w:szCs w:val="24"/>
          <w:highlight w:val="none"/>
        </w:rPr>
      </w:pP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日</w:t>
      </w:r>
      <w:r>
        <w:rPr>
          <w:rFonts w:ascii="宋体" w:hAnsi="宋体"/>
          <w:color w:val="auto"/>
          <w:spacing w:val="6"/>
          <w:sz w:val="24"/>
          <w:szCs w:val="24"/>
          <w:highlight w:val="none"/>
        </w:rPr>
        <w:t xml:space="preserve">  </w:t>
      </w:r>
      <w:r>
        <w:rPr>
          <w:rFonts w:hint="eastAsia" w:ascii="宋体" w:hAnsi="宋体"/>
          <w:color w:val="auto"/>
          <w:spacing w:val="6"/>
          <w:sz w:val="24"/>
          <w:szCs w:val="24"/>
          <w:highlight w:val="none"/>
        </w:rPr>
        <w:t xml:space="preserve">期：</w:t>
      </w:r>
      <w:r/>
    </w:p>
    <w:p>
      <w:pPr>
        <w:pStyle w:val="971"/>
        <w:spacing w:line="380" w:lineRule="exact"/>
        <w:rPr>
          <w:rFonts w:hAnsi="宋体" w:eastAsia="宋体" w:cs="Arial"/>
          <w:color w:val="auto"/>
          <w:sz w:val="24"/>
          <w:highlight w:val="none"/>
        </w:rPr>
      </w:pPr>
      <w:r>
        <w:rPr>
          <w:rFonts w:hAnsi="宋体" w:eastAsia="宋体" w:cs="Arial"/>
          <w:color w:val="auto"/>
          <w:sz w:val="24"/>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jc w:val="left"/>
        <w:widowControl/>
        <w:rPr>
          <w:rFonts w:ascii="宋体" w:cs="宋体"/>
          <w:b/>
          <w:color w:val="auto"/>
          <w:sz w:val="24"/>
          <w:szCs w:val="21"/>
          <w:highlight w:val="none"/>
        </w:rPr>
      </w:pPr>
      <w:r>
        <w:rPr>
          <w:rFonts w:ascii="宋体" w:cs="宋体"/>
          <w:b/>
          <w:color w:val="auto"/>
          <w:sz w:val="24"/>
          <w:szCs w:val="21"/>
          <w:highlight w:val="none"/>
        </w:rPr>
      </w:r>
      <w:r/>
    </w:p>
    <w:p>
      <w:pPr>
        <w:pStyle w:val="971"/>
        <w:spacing w:line="380" w:lineRule="exact"/>
        <w:rPr>
          <w:rFonts w:hAnsi="宋体" w:eastAsia="宋体" w:cs="Arial"/>
          <w:color w:val="auto"/>
          <w:sz w:val="24"/>
          <w:highlight w:val="none"/>
        </w:rPr>
      </w:pPr>
      <w:r>
        <w:rPr>
          <w:rFonts w:hint="eastAsia" w:hAnsi="宋体" w:eastAsia="宋体" w:cs="Arial"/>
          <w:color w:val="auto"/>
          <w:sz w:val="24"/>
          <w:highlight w:val="none"/>
        </w:rPr>
        <w:t xml:space="preserve">注：上述部分格式为参考，响应单位可自行制作表格参加磋商，但至少应包括上述条目，其他用户名单等表格响应单位自行拟制。</w:t>
      </w:r>
      <w:r/>
    </w:p>
    <w:p>
      <w:pPr>
        <w:pStyle w:val="1009"/>
        <w:rPr>
          <w:color w:val="auto"/>
          <w:sz w:val="24"/>
          <w:highlight w:val="none"/>
        </w:rPr>
      </w:pPr>
      <w:r>
        <w:rPr>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jc w:val="center"/>
        <w:rPr>
          <w:rFonts w:hint="eastAsia"/>
          <w:b/>
          <w:bCs/>
          <w:color w:val="auto"/>
          <w:sz w:val="24"/>
          <w:highlight w:val="none"/>
        </w:rPr>
      </w:pPr>
      <w:r>
        <w:rPr>
          <w:rFonts w:hint="eastAsia"/>
          <w:b/>
          <w:bCs/>
          <w:color w:val="auto"/>
          <w:sz w:val="24"/>
          <w:highlight w:val="none"/>
        </w:rPr>
      </w:r>
      <w:r/>
    </w:p>
    <w:p>
      <w:pPr>
        <w:rPr>
          <w:rFonts w:hint="eastAsia"/>
        </w:rPr>
      </w:pPr>
      <w:r>
        <w:rPr>
          <w:rFonts w:hint="eastAsia"/>
        </w:rPr>
      </w:r>
      <w:r/>
    </w:p>
    <w:p>
      <w:pPr>
        <w:jc w:val="center"/>
        <w:rPr>
          <w:rFonts w:hint="eastAsia"/>
          <w:b/>
          <w:bCs/>
          <w:color w:val="auto"/>
          <w:sz w:val="24"/>
          <w:highlight w:val="none"/>
        </w:rPr>
      </w:pPr>
      <w:r>
        <w:rPr>
          <w:rFonts w:hint="eastAsia"/>
          <w:b/>
          <w:bCs/>
          <w:color w:val="auto"/>
          <w:sz w:val="24"/>
          <w:highlight w:val="none"/>
        </w:rPr>
      </w:r>
      <w:r/>
    </w:p>
    <w:p>
      <w:pPr>
        <w:jc w:val="center"/>
        <w:rPr>
          <w:b/>
          <w:bCs/>
          <w:color w:val="auto"/>
          <w:highlight w:val="none"/>
        </w:rPr>
      </w:pPr>
      <w:r>
        <w:rPr>
          <w:rFonts w:hint="eastAsia"/>
          <w:b/>
          <w:bCs/>
          <w:color w:val="auto"/>
          <w:sz w:val="24"/>
          <w:highlight w:val="none"/>
        </w:rPr>
        <w:t xml:space="preserve">（全文完）</w:t>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sectPr>
      <w:headerReference w:type="default" r:id="rId9"/>
      <w:headerReference w:type="first" r:id="rId10"/>
      <w:footerReference w:type="default" r:id="rId11"/>
      <w:footerReference w:type="even" r:id="rId12"/>
      <w:footnotePr/>
      <w:endnotePr/>
      <w:type w:val="nextPage"/>
      <w:pgSz w:w="11906" w:h="16838" w:orient="portrait"/>
      <w:pgMar w:top="1440" w:right="1701" w:bottom="1440" w:left="1701"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ans-serif">
    <w:panose1 w:val="020B0503020202020204"/>
  </w:font>
  <w:font w:name="Symbol">
    <w:panose1 w:val="05050102010706020507"/>
  </w:font>
  <w:font w:name="Wingdings">
    <w:panose1 w:val="05000000000000000000"/>
  </w:font>
  <w:font w:name="仿宋">
    <w:panose1 w:val="02010609060101010101"/>
  </w:font>
  <w:font w:name="MS Gothic">
    <w:panose1 w:val="020B0609070205080204"/>
  </w:font>
  <w:font w:name="微软雅黑.">
    <w:panose1 w:val="020B0503020204020204"/>
  </w:font>
  <w:font w:name="华文细黑">
    <w:panose1 w:val="02010600040101010101"/>
  </w:font>
  <w:font w:name="昆仑仿宋">
    <w:panose1 w:val="020B0503020202020204"/>
  </w:font>
  <w:font w:name="华文细黑.">
    <w:panose1 w:val="02010600040101010101"/>
  </w:font>
  <w:font w:name="Tahoma">
    <w:panose1 w:val="020B0604030504040204"/>
  </w:font>
  <w:font w:name="Cambria">
    <w:panose1 w:val="02040503050406030204"/>
  </w:font>
  <w:font w:name="宋体ラ...">
    <w:panose1 w:val="02010600030101010101"/>
  </w:font>
  <w:font w:name="华文中宋">
    <w:panose1 w:val="02010600040101010101"/>
  </w:font>
  <w:font w:name="Verdana">
    <w:panose1 w:val="020B0604030504040204"/>
  </w:font>
  <w:font w:name="仿宋_GB2312">
    <w:panose1 w:val="02010609060101010101"/>
  </w:font>
  <w:font w:name="黑体">
    <w:panose1 w:val="02010609060101010101"/>
  </w:font>
  <w:font w:name="Calibri">
    <w:panose1 w:val="020F0502020204030204"/>
  </w:font>
  <w:font w:name="微软雅黑">
    <w:panose1 w:val="020B0503020204020204"/>
  </w:font>
  <w:font w:name="2OcuAe">
    <w:panose1 w:val="020B0503020202020204"/>
  </w:font>
  <w:font w:name="楷体_GB2312">
    <w:panose1 w:val="02010609060101010101"/>
  </w:font>
  <w:font w:name="Courier New">
    <w:panose1 w:val="02070309020205020404"/>
  </w:font>
  <w:font w:name="Arial Unicode MS">
    <w:panose1 w:val="020B0604020202020204"/>
  </w:font>
  <w:font w:name="创艺简仿宋">
    <w:panose1 w:val="020B0503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pBdr>
        <w:between w:val="none" w:color="000000" w:sz="0" w:space="0"/>
      </w:pBdr>
      <w:framePr w:wrap="around" w:vAnchor="text" w:hAnchor="margin" w:xAlign="center" w:y="1"/>
    </w:pPr>
    <w:r>
      <w:fldChar w:fldCharType="begin"/>
    </w:r>
    <w:r>
      <w:rPr>
        <w:rStyle w:val="1013"/>
      </w:rPr>
      <w:instrText xml:space="preserve"> PAGE  </w:instrText>
    </w:r>
    <w:r>
      <w:fldChar w:fldCharType="separate"/>
    </w:r>
    <w:r>
      <w:rPr>
        <w:rStyle w:val="1013"/>
      </w:rPr>
      <w:t xml:space="preserve">- 25 -</w:t>
    </w:r>
    <w:r>
      <w:fldChar w:fldCharType="end"/>
    </w:r>
    <w:r/>
  </w:p>
  <w:p>
    <w:pPr>
      <w:pStyle w:val="98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02565" cy="284480"/>
              <wp:effectExtent l="3175" t="3175" r="3175" b="3175"/>
              <wp:wrapNone/>
              <wp:docPr id="2" name="文本框 3"/>
              <wp:cNvGraphicFramePr/>
              <a:graphic xmlns:a="http://schemas.openxmlformats.org/drawingml/2006/main">
                <a:graphicData uri="http://schemas.microsoft.com/office/word/2010/wordprocessingShape">
                  <wps:wsp>
                    <wps:cNvPr id="0" name=""/>
                    <wps:cNvSpPr txBox="1"/>
                    <wps:spPr bwMode="auto">
                      <a:xfrm>
                        <a:off x="0" y="0"/>
                        <a:ext cx="202530" cy="284772"/>
                      </a:xfrm>
                      <a:prstGeom prst="rect">
                        <a:avLst/>
                      </a:prstGeom>
                      <a:noFill/>
                      <a:ln w="6350">
                        <a:noFill/>
                      </a:ln>
                    </wps:spPr>
                    <wps:txbx>
                      <w:txbxContent>
                        <w:p>
                          <w:pPr>
                            <w:pStyle w:val="980"/>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wps:txbx>
                    <wps:bodyPr wrap="square" lIns="0" tIns="0" rIns="0" bIns="0" upright="1">
                      <a:noAutofit/>
                    </wps:bodyPr>
                  </wps:wsp>
                </a:graphicData>
              </a:graphic>
            </wp:anchor>
          </w:drawing>
        </mc:Choice>
        <mc:Fallback>
          <w:pict>
            <v:shape id="shape 1" o:spid="_x0000_s1" o:spt="202" type="#_x0000_t202" style="position:absolute;z-index:251659264;o:allowoverlap:true;o:allowincell:true;mso-position-horizontal-relative:margin;mso-position-horizontal:center;mso-position-vertical-relative:text;margin-top:0.0pt;mso-position-vertical:absolute;width:15.9pt;height:22.4pt;mso-wrap-distance-left:9.0pt;mso-wrap-distance-top:0.0pt;mso-wrap-distance-right:9.0pt;mso-wrap-distance-bottom:0.0pt;visibility:visible;" filled="f" stroked="f" strokeweight="0.50pt">
              <v:textbox inset="0,0,0,0">
                <w:txbxContent>
                  <w:p>
                    <w:pPr>
                      <w:pStyle w:val="980"/>
                      <w:jc w:val="center"/>
                      <w:tabs>
                        <w:tab w:val="clear" w:pos="4153" w:leader="none"/>
                        <w:tab w:val="clear" w:pos="8306" w:leader="none"/>
                      </w:tabs>
                    </w:pPr>
                    <w:r>
                      <w:fldChar w:fldCharType="begin"/>
                    </w:r>
                    <w:r>
                      <w:instrText xml:space="preserve"> PAGE  \* MERGEFORMAT </w:instrText>
                    </w:r>
                    <w:r>
                      <w:fldChar w:fldCharType="separate"/>
                    </w:r>
                    <w:r>
                      <w:t xml:space="preserve">- 25 -</w:t>
                    </w:r>
                    <w:r>
                      <w:fldChar w:fldCharType="end"/>
                    </w:r>
                    <w:r/>
                  </w:p>
                  <w:p>
                    <w:r/>
                    <w:r/>
                  </w:p>
                </w:txbxContent>
              </v:textbox>
            </v:shape>
          </w:pict>
        </mc:Fallback>
      </mc:AlternateContent>
    </w:r>
    <w:r/>
  </w:p>
  <w:p>
    <w:pPr>
      <w:pStyle w:val="98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0"/>
      <w:rPr>
        <w:rStyle w:val="1013"/>
      </w:rPr>
    </w:pPr>
    <w:r>
      <w:fldChar w:fldCharType="begin"/>
    </w:r>
    <w:r>
      <w:rPr>
        <w:rStyle w:val="1013"/>
      </w:rPr>
      <w:instrText xml:space="preserve">PAGE  </w:instrText>
    </w:r>
    <w:r>
      <w:fldChar w:fldCharType="end"/>
    </w:r>
    <w:r/>
  </w:p>
  <w:p>
    <w:pPr>
      <w:pStyle w:val="98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left"/>
      <w:rPr>
        <w:rFonts w:ascii="华文中宋" w:hAnsi="华文中宋" w:eastAsia="华文中宋"/>
        <w:b/>
        <w:sz w:val="24"/>
        <w:szCs w:val="24"/>
        <w:u w:val="single"/>
      </w:rPr>
    </w:pPr>
    <w:r>
      <w:rPr>
        <w:rFonts w:ascii="华文中宋" w:hAnsi="华文中宋" w:eastAsia="华文中宋"/>
        <w:b/>
        <w:sz w:val="24"/>
        <w:szCs w:val="24"/>
        <w:u w:val="single"/>
      </w:rPr>
    </w:r>
    <w:r/>
  </w:p>
  <w:p>
    <w:pPr>
      <w:pStyle w:val="982"/>
      <w:jc w:val="left"/>
      <w:rPr>
        <w:u w:val="single"/>
      </w:rPr>
    </w:pPr>
    <w:r>
      <w:rPr>
        <w:rFonts w:ascii="华文中宋" w:hAnsi="华文中宋" w:eastAsia="华文中宋"/>
        <w:b/>
        <w:sz w:val="24"/>
        <w:szCs w:val="24"/>
        <w:u w:val="single"/>
      </w:rPr>
      <w:t xml:space="preserve">                 </w:t>
    </w:r>
    <w:r>
      <w:rPr>
        <w:rFonts w:hint="eastAsia" w:ascii="华文中宋" w:hAnsi="华文中宋" w:eastAsia="华文中宋"/>
        <w:b/>
        <w:sz w:val="24"/>
        <w:szCs w:val="24"/>
        <w:u w:val="single"/>
        <w:lang w:val="en-US" w:eastAsia="zh-CN"/>
      </w:rPr>
      <w:t xml:space="preserve">                             </w:t>
    </w:r>
    <w:r>
      <w:rPr>
        <w:rFonts w:hint="eastAsia" w:ascii="宋体" w:hAnsi="宋体" w:cs="宋体"/>
        <w:color w:val="000000"/>
        <w:szCs w:val="21"/>
        <w:highlight w:val="none"/>
        <w:u w:val="single"/>
      </w:rPr>
      <w:t xml:space="preserve">苏州金佐建设工程项目咨询有限公司</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jc w:val="both"/>
    </w:pPr>
    <w:r>
      <w:rPr>
        <w:rFonts w:hint="eastAsia" w:ascii="华文中宋" w:hAnsi="华文中宋" w:eastAsia="华文中宋"/>
        <w:b/>
        <w:sz w:val="24"/>
        <w:szCs w:val="24"/>
      </w:rPr>
      <w:t xml:space="preserve">政府采购文件</w:t>
    </w:r>
    <w:r>
      <w:rPr>
        <w:rFonts w:ascii="华文中宋" w:hAnsi="华文中宋" w:eastAsia="华文中宋"/>
        <w:b/>
        <w:sz w:val="24"/>
        <w:szCs w:val="24"/>
      </w:rPr>
      <w:t xml:space="preserve">                                     </w:t>
    </w:r>
    <w:r>
      <w:rPr>
        <w:rFonts w:hint="eastAsia" w:ascii="华文中宋" w:hAnsi="华文中宋" w:eastAsia="华文中宋"/>
        <w:b/>
        <w:sz w:val="24"/>
        <w:szCs w:val="24"/>
      </w:rPr>
      <mc:AlternateContent>
        <mc:Choice Requires="wpg">
          <w:drawing>
            <wp:inline xmlns:wp="http://schemas.openxmlformats.org/drawingml/2006/wordprocessingDrawing" distT="0" distB="0" distL="0" distR="0">
              <wp:extent cx="2024380" cy="205740"/>
              <wp:effectExtent l="0" t="0" r="0" b="0"/>
              <wp:docPr id="1" name="图片 2"/>
              <wp:cNvGraphicFramePr/>
              <a:graphic xmlns:a="http://schemas.openxmlformats.org/drawingml/2006/main">
                <a:graphicData uri="http://schemas.openxmlformats.org/drawingml/2006/picture">
                  <pic:pic xmlns:pic="http://schemas.openxmlformats.org/drawingml/2006/picture">
                    <pic:nvPicPr>
                      <pic:cNvPr id="1" name="图片 2"/>
                      <pic:cNvPicPr/>
                      <pic:nvPr/>
                    </pic:nvPicPr>
                    <pic:blipFill>
                      <a:blip r:embed="rId1"/>
                      <a:stretch/>
                    </pic:blipFill>
                    <pic:spPr bwMode="auto">
                      <a:xfrm>
                        <a:off x="0" y="0"/>
                        <a:ext cx="2024380" cy="20576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59.4pt;height:16.2pt;mso-wrap-distance-left:0.0pt;mso-wrap-distance-top:0.0pt;mso-wrap-distance-right:0.0pt;mso-wrap-distance-bottom:0.0pt;" stroked="f">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japaneseCounting"/>
      <w:isLgl w:val="false"/>
      <w:suff w:val="tab"/>
      <w:lvlText w:val="%1、"/>
      <w:lvlJc w:val="left"/>
      <w:pPr>
        <w:ind w:left="720" w:hanging="720"/>
        <w:tabs>
          <w:tab w:val="left" w:pos="720" w:leader="none"/>
        </w:tabs>
      </w:pPr>
      <w:rPr>
        <w:rFonts w:cs="Times New Roman"/>
      </w:rPr>
    </w:lvl>
    <w:lvl w:ilvl="1">
      <w:start w:val="1"/>
      <w:numFmt w:val="lowerLetter"/>
      <w:isLgl w:val="false"/>
      <w:suff w:val="tab"/>
      <w:lvlText w:val="%2)"/>
      <w:lvlJc w:val="left"/>
      <w:pPr>
        <w:ind w:left="840" w:hanging="420"/>
        <w:tabs>
          <w:tab w:val="left" w:pos="840" w:leader="none"/>
        </w:tabs>
      </w:pPr>
      <w:rPr>
        <w:rFonts w:cs="Times New Roman"/>
      </w:rPr>
    </w:lvl>
    <w:lvl w:ilvl="2">
      <w:start w:val="1"/>
      <w:numFmt w:val="lowerRoman"/>
      <w:isLgl w:val="false"/>
      <w:suff w:val="tab"/>
      <w:lvlText w:val="%3."/>
      <w:lvlJc w:val="right"/>
      <w:pPr>
        <w:ind w:left="1260" w:hanging="420"/>
        <w:tabs>
          <w:tab w:val="left" w:pos="1260" w:leader="none"/>
        </w:tabs>
      </w:pPr>
      <w:rPr>
        <w:rFonts w:cs="Times New Roman"/>
      </w:rPr>
    </w:lvl>
    <w:lvl w:ilvl="3">
      <w:start w:val="1"/>
      <w:numFmt w:val="decimal"/>
      <w:isLgl w:val="false"/>
      <w:suff w:val="tab"/>
      <w:lvlText w:val="%4."/>
      <w:lvlJc w:val="left"/>
      <w:pPr>
        <w:ind w:left="1680" w:hanging="420"/>
        <w:tabs>
          <w:tab w:val="left" w:pos="1680" w:leader="none"/>
        </w:tabs>
      </w:pPr>
      <w:rPr>
        <w:rFonts w:cs="Times New Roman"/>
      </w:rPr>
    </w:lvl>
    <w:lvl w:ilvl="4">
      <w:start w:val="1"/>
      <w:numFmt w:val="lowerLetter"/>
      <w:isLgl w:val="false"/>
      <w:suff w:val="tab"/>
      <w:lvlText w:val="%5)"/>
      <w:lvlJc w:val="left"/>
      <w:pPr>
        <w:ind w:left="2100" w:hanging="420"/>
        <w:tabs>
          <w:tab w:val="left" w:pos="2100" w:leader="none"/>
        </w:tabs>
      </w:pPr>
      <w:rPr>
        <w:rFonts w:cs="Times New Roman"/>
      </w:rPr>
    </w:lvl>
    <w:lvl w:ilvl="5">
      <w:start w:val="1"/>
      <w:numFmt w:val="lowerRoman"/>
      <w:isLgl w:val="false"/>
      <w:suff w:val="tab"/>
      <w:lvlText w:val="%6."/>
      <w:lvlJc w:val="right"/>
      <w:pPr>
        <w:ind w:left="2520" w:hanging="420"/>
        <w:tabs>
          <w:tab w:val="left" w:pos="2520" w:leader="none"/>
        </w:tabs>
      </w:pPr>
      <w:rPr>
        <w:rFonts w:cs="Times New Roman"/>
      </w:rPr>
    </w:lvl>
    <w:lvl w:ilvl="6">
      <w:start w:val="1"/>
      <w:numFmt w:val="decimal"/>
      <w:isLgl w:val="false"/>
      <w:suff w:val="tab"/>
      <w:lvlText w:val="%7."/>
      <w:lvlJc w:val="left"/>
      <w:pPr>
        <w:ind w:left="2940" w:hanging="420"/>
        <w:tabs>
          <w:tab w:val="left" w:pos="2940" w:leader="none"/>
        </w:tabs>
      </w:pPr>
      <w:rPr>
        <w:rFonts w:cs="Times New Roman"/>
      </w:rPr>
    </w:lvl>
    <w:lvl w:ilvl="7">
      <w:start w:val="1"/>
      <w:numFmt w:val="lowerLetter"/>
      <w:isLgl w:val="false"/>
      <w:suff w:val="tab"/>
      <w:lvlText w:val="%8)"/>
      <w:lvlJc w:val="left"/>
      <w:pPr>
        <w:ind w:left="3360" w:hanging="420"/>
        <w:tabs>
          <w:tab w:val="left" w:pos="3360" w:leader="none"/>
        </w:tabs>
      </w:pPr>
      <w:rPr>
        <w:rFonts w:cs="Times New Roman"/>
      </w:rPr>
    </w:lvl>
    <w:lvl w:ilvl="8">
      <w:start w:val="1"/>
      <w:numFmt w:val="lowerRoman"/>
      <w:isLgl w:val="false"/>
      <w:suff w:val="tab"/>
      <w:lvlText w:val="%9."/>
      <w:lvlJc w:val="right"/>
      <w:pPr>
        <w:ind w:left="3780" w:hanging="420"/>
        <w:tabs>
          <w:tab w:val="left" w:pos="3780" w:leader="none"/>
        </w:tabs>
      </w:pPr>
      <w:rPr>
        <w:rFonts w:cs="Times New Roman"/>
      </w:rPr>
    </w:lvl>
  </w:abstractNum>
  <w:abstractNum w:abstractNumId="2">
    <w:multiLevelType w:val="hybridMultilevel"/>
    <w:lvl w:ilvl="0">
      <w:start w:val="1"/>
      <w:numFmt w:val="decimal"/>
      <w:isLgl w:val="false"/>
      <w:suff w:val="tab"/>
      <w:lvlText w:val="%1."/>
      <w:lvlJc w:val="left"/>
      <w:pPr>
        <w:tabs>
          <w:tab w:val="left" w:pos="312" w:leader="none"/>
        </w:tabs>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tru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45" w:default="1">
    <w:name w:val="Normal"/>
    <w:link w:val="1216"/>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746">
    <w:name w:val="Heading 1"/>
    <w:next w:val="745"/>
    <w:uiPriority w:val="9"/>
    <w:qFormat/>
    <w:pPr>
      <w:keepLines/>
      <w:keepNext/>
      <w:spacing w:before="480" w:after="200"/>
      <w:outlineLvl w:val="0"/>
    </w:pPr>
    <w:rPr>
      <w:rFonts w:hint="default" w:ascii="Arial" w:hAnsi="Arial" w:eastAsia="Arial" w:cs="Arial"/>
      <w:sz w:val="40"/>
      <w:szCs w:val="40"/>
    </w:rPr>
  </w:style>
  <w:style w:type="paragraph" w:styleId="747">
    <w:name w:val="Heading 2"/>
    <w:next w:val="745"/>
    <w:uiPriority w:val="9"/>
    <w:unhideWhenUsed/>
    <w:qFormat/>
    <w:pPr>
      <w:keepLines/>
      <w:keepNext/>
      <w:spacing w:before="360" w:after="200"/>
      <w:outlineLvl w:val="1"/>
    </w:pPr>
    <w:rPr>
      <w:rFonts w:hint="default" w:ascii="Arial" w:hAnsi="Arial" w:eastAsia="Arial" w:cs="Arial"/>
      <w:sz w:val="34"/>
    </w:rPr>
  </w:style>
  <w:style w:type="paragraph" w:styleId="748">
    <w:name w:val="Heading 3"/>
    <w:basedOn w:val="745"/>
    <w:next w:val="745"/>
    <w:uiPriority w:val="9"/>
    <w:unhideWhenUsed/>
    <w:qFormat/>
    <w:pPr>
      <w:keepLines/>
      <w:keepNext/>
      <w:spacing w:before="320" w:after="200"/>
      <w:outlineLvl w:val="2"/>
    </w:pPr>
    <w:rPr>
      <w:rFonts w:hint="default" w:ascii="Arial" w:hAnsi="Arial" w:eastAsia="Arial" w:cs="Arial"/>
      <w:sz w:val="30"/>
      <w:szCs w:val="30"/>
    </w:rPr>
  </w:style>
  <w:style w:type="paragraph" w:styleId="749">
    <w:name w:val="Heading 4"/>
    <w:next w:val="745"/>
    <w:uiPriority w:val="9"/>
    <w:unhideWhenUsed/>
    <w:qFormat/>
    <w:pPr>
      <w:keepLines/>
      <w:keepNext/>
      <w:spacing w:before="320" w:after="200"/>
      <w:outlineLvl w:val="3"/>
    </w:pPr>
    <w:rPr>
      <w:rFonts w:hint="default" w:ascii="Arial" w:hAnsi="Arial" w:eastAsia="Arial" w:cs="Arial"/>
      <w:b/>
      <w:bCs/>
      <w:sz w:val="26"/>
      <w:szCs w:val="26"/>
    </w:rPr>
  </w:style>
  <w:style w:type="paragraph" w:styleId="750">
    <w:name w:val="Heading 5"/>
    <w:next w:val="745"/>
    <w:uiPriority w:val="9"/>
    <w:unhideWhenUsed/>
    <w:qFormat/>
    <w:pPr>
      <w:keepLines/>
      <w:keepNext/>
      <w:spacing w:before="320" w:after="200"/>
      <w:outlineLvl w:val="4"/>
    </w:pPr>
    <w:rPr>
      <w:rFonts w:hint="default" w:ascii="Arial" w:hAnsi="Arial" w:eastAsia="Arial" w:cs="Arial"/>
      <w:b/>
      <w:bCs/>
      <w:sz w:val="24"/>
      <w:szCs w:val="24"/>
    </w:rPr>
  </w:style>
  <w:style w:type="paragraph" w:styleId="751">
    <w:name w:val="Heading 6"/>
    <w:next w:val="745"/>
    <w:link w:val="792"/>
    <w:uiPriority w:val="9"/>
    <w:unhideWhenUsed/>
    <w:qFormat/>
    <w:pPr>
      <w:keepLines/>
      <w:keepNext/>
      <w:spacing w:before="320" w:after="200"/>
      <w:outlineLvl w:val="5"/>
    </w:pPr>
    <w:rPr>
      <w:rFonts w:hint="default" w:ascii="Arial" w:hAnsi="Arial" w:eastAsia="Arial" w:cs="Arial"/>
      <w:b/>
      <w:bCs/>
      <w:sz w:val="22"/>
      <w:szCs w:val="22"/>
    </w:rPr>
  </w:style>
  <w:style w:type="paragraph" w:styleId="752">
    <w:name w:val="Heading 7"/>
    <w:next w:val="745"/>
    <w:link w:val="793"/>
    <w:uiPriority w:val="9"/>
    <w:unhideWhenUsed/>
    <w:qFormat/>
    <w:pPr>
      <w:keepLines/>
      <w:keepNext/>
      <w:spacing w:before="320" w:after="200"/>
      <w:outlineLvl w:val="6"/>
    </w:pPr>
    <w:rPr>
      <w:rFonts w:hint="default" w:ascii="Arial" w:hAnsi="Arial" w:eastAsia="Arial" w:cs="Arial"/>
      <w:b/>
      <w:bCs/>
      <w:i/>
      <w:iCs/>
      <w:sz w:val="22"/>
      <w:szCs w:val="22"/>
    </w:rPr>
  </w:style>
  <w:style w:type="paragraph" w:styleId="753">
    <w:name w:val="Heading 8"/>
    <w:next w:val="745"/>
    <w:link w:val="794"/>
    <w:uiPriority w:val="9"/>
    <w:unhideWhenUsed/>
    <w:qFormat/>
    <w:pPr>
      <w:keepLines/>
      <w:keepNext/>
      <w:spacing w:before="320" w:after="200"/>
      <w:outlineLvl w:val="7"/>
    </w:pPr>
    <w:rPr>
      <w:rFonts w:hint="default" w:ascii="Arial" w:hAnsi="Arial" w:eastAsia="Arial" w:cs="Arial"/>
      <w:i/>
      <w:iCs/>
      <w:sz w:val="22"/>
      <w:szCs w:val="22"/>
    </w:rPr>
  </w:style>
  <w:style w:type="paragraph" w:styleId="754">
    <w:name w:val="Heading 9"/>
    <w:next w:val="745"/>
    <w:link w:val="795"/>
    <w:uiPriority w:val="9"/>
    <w:unhideWhenUsed/>
    <w:qFormat/>
    <w:pPr>
      <w:keepLines/>
      <w:keepNext/>
      <w:spacing w:before="320" w:after="200"/>
      <w:outlineLvl w:val="8"/>
    </w:pPr>
    <w:rPr>
      <w:rFonts w:hint="default" w:ascii="Arial" w:hAnsi="Arial" w:eastAsia="Arial" w:cs="Arial"/>
      <w:i/>
      <w:iCs/>
      <w:sz w:val="21"/>
      <w:szCs w:val="21"/>
    </w:rPr>
  </w:style>
  <w:style w:type="character" w:styleId="755" w:default="1">
    <w:name w:val="Default Paragraph Font"/>
    <w:uiPriority w:val="1"/>
    <w:semiHidden/>
    <w:unhideWhenUsed/>
    <w:qFormat/>
  </w:style>
  <w:style w:type="table" w:styleId="756" w:default="1">
    <w:name w:val="Normal Table"/>
    <w:uiPriority w:val="99"/>
    <w:semiHidden/>
    <w:unhideWhenUsed/>
    <w:qFormat/>
    <w:tblPr>
      <w:tblCellMar>
        <w:left w:w="108" w:type="dxa"/>
        <w:top w:w="0" w:type="dxa"/>
        <w:right w:w="108" w:type="dxa"/>
        <w:bottom w:w="0" w:type="dxa"/>
      </w:tblCellMar>
    </w:tblPr>
  </w:style>
  <w:style w:type="paragraph" w:styleId="757">
    <w:name w:val="toc 7"/>
    <w:next w:val="745"/>
    <w:uiPriority w:val="39"/>
    <w:unhideWhenUsed/>
    <w:qFormat/>
    <w:pPr>
      <w:ind w:left="1701" w:right="0" w:firstLine="0"/>
      <w:spacing w:after="57"/>
    </w:pPr>
    <w:rPr>
      <w:rFonts w:hint="default" w:ascii="Times New Roman" w:hAnsi="Times New Roman" w:eastAsia="宋体" w:cs="Times New Roman"/>
    </w:rPr>
  </w:style>
  <w:style w:type="paragraph" w:styleId="758">
    <w:name w:val="Normal Indent"/>
    <w:basedOn w:val="745"/>
    <w:next w:val="745"/>
    <w:uiPriority w:val="0"/>
    <w:qFormat/>
    <w:pPr>
      <w:ind w:firstLine="420"/>
    </w:pPr>
  </w:style>
  <w:style w:type="paragraph" w:styleId="759">
    <w:name w:val="Caption"/>
    <w:next w:val="745"/>
    <w:uiPriority w:val="35"/>
    <w:semiHidden/>
    <w:unhideWhenUsed/>
    <w:qFormat/>
    <w:pPr>
      <w:spacing w:line="276" w:lineRule="auto"/>
    </w:pPr>
    <w:rPr>
      <w:rFonts w:hint="default" w:ascii="Times New Roman" w:hAnsi="Times New Roman" w:eastAsia="宋体" w:cs="Times New Roman"/>
      <w:b/>
      <w:bCs/>
      <w:color w:val="4f81bd" w:themeColor="accent1"/>
      <w:sz w:val="18"/>
      <w:szCs w:val="18"/>
      <w14:textFill>
        <w14:solidFill>
          <w14:schemeClr w14:val="accent1"/>
        </w14:solidFill>
      </w14:textFill>
    </w:rPr>
  </w:style>
  <w:style w:type="paragraph" w:styleId="760">
    <w:name w:val="annotation text"/>
    <w:basedOn w:val="745"/>
    <w:uiPriority w:val="99"/>
    <w:semiHidden/>
    <w:unhideWhenUsed/>
    <w:qFormat/>
    <w:pPr>
      <w:jc w:val="left"/>
    </w:pPr>
  </w:style>
  <w:style w:type="paragraph" w:styleId="761">
    <w:name w:val="Body Text"/>
    <w:basedOn w:val="745"/>
    <w:next w:val="758"/>
    <w:uiPriority w:val="0"/>
    <w:qFormat/>
    <w:pPr>
      <w:ind w:firstLine="0"/>
      <w:spacing w:after="120" w:line="240" w:lineRule="auto"/>
    </w:pPr>
    <w:rPr>
      <w:szCs w:val="24"/>
    </w:rPr>
  </w:style>
  <w:style w:type="paragraph" w:styleId="762">
    <w:name w:val="Body Text Indent"/>
    <w:basedOn w:val="745"/>
    <w:next w:val="761"/>
    <w:uiPriority w:val="0"/>
    <w:qFormat/>
    <w:pPr>
      <w:ind w:firstLine="560"/>
      <w:spacing w:line="300" w:lineRule="auto"/>
    </w:pPr>
    <w:rPr>
      <w:sz w:val="28"/>
    </w:rPr>
  </w:style>
  <w:style w:type="paragraph" w:styleId="763">
    <w:name w:val="toc 5"/>
    <w:next w:val="745"/>
    <w:uiPriority w:val="39"/>
    <w:unhideWhenUsed/>
    <w:qFormat/>
    <w:pPr>
      <w:ind w:left="1134" w:right="0" w:firstLine="0"/>
      <w:spacing w:after="57"/>
    </w:pPr>
    <w:rPr>
      <w:rFonts w:hint="default" w:ascii="Times New Roman" w:hAnsi="Times New Roman" w:eastAsia="宋体" w:cs="Times New Roman"/>
    </w:rPr>
  </w:style>
  <w:style w:type="paragraph" w:styleId="764">
    <w:name w:val="toc 3"/>
    <w:next w:val="745"/>
    <w:uiPriority w:val="39"/>
    <w:unhideWhenUsed/>
    <w:qFormat/>
    <w:pPr>
      <w:ind w:left="567" w:right="0" w:firstLine="0"/>
      <w:spacing w:after="57"/>
    </w:pPr>
    <w:rPr>
      <w:rFonts w:hint="default" w:ascii="Times New Roman" w:hAnsi="Times New Roman" w:eastAsia="宋体" w:cs="Times New Roman"/>
    </w:rPr>
  </w:style>
  <w:style w:type="paragraph" w:styleId="765">
    <w:name w:val="Plain Text"/>
    <w:basedOn w:val="745"/>
    <w:link w:val="1210"/>
    <w:uiPriority w:val="0"/>
    <w:qFormat/>
    <w:rPr>
      <w:rFonts w:ascii="宋体" w:hAnsi="Courier New" w:eastAsia="楷体_GB2312"/>
      <w:sz w:val="26"/>
      <w:szCs w:val="20"/>
    </w:rPr>
  </w:style>
  <w:style w:type="paragraph" w:styleId="766">
    <w:name w:val="toc 8"/>
    <w:next w:val="745"/>
    <w:uiPriority w:val="39"/>
    <w:unhideWhenUsed/>
    <w:qFormat/>
    <w:pPr>
      <w:ind w:left="1984" w:right="0" w:firstLine="0"/>
      <w:spacing w:after="57"/>
    </w:pPr>
    <w:rPr>
      <w:rFonts w:hint="default" w:ascii="Times New Roman" w:hAnsi="Times New Roman" w:eastAsia="宋体" w:cs="Times New Roman"/>
    </w:rPr>
  </w:style>
  <w:style w:type="paragraph" w:styleId="767">
    <w:name w:val="endnote text"/>
    <w:link w:val="927"/>
    <w:uiPriority w:val="99"/>
    <w:semiHidden/>
    <w:unhideWhenUsed/>
    <w:qFormat/>
    <w:pPr>
      <w:spacing w:after="0" w:line="240" w:lineRule="auto"/>
    </w:pPr>
    <w:rPr>
      <w:rFonts w:hint="default" w:ascii="Times New Roman" w:hAnsi="Times New Roman" w:eastAsia="宋体" w:cs="Times New Roman"/>
      <w:sz w:val="20"/>
    </w:rPr>
  </w:style>
  <w:style w:type="paragraph" w:styleId="768">
    <w:name w:val="Footer"/>
    <w:basedOn w:val="745"/>
    <w:link w:val="801"/>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69">
    <w:name w:val="Header"/>
    <w:uiPriority w:val="99"/>
    <w:unhideWhenUsed/>
    <w:qFormat/>
    <w:pPr>
      <w:spacing w:after="0" w:line="240" w:lineRule="auto"/>
      <w:tabs>
        <w:tab w:val="center" w:pos="7143" w:leader="none"/>
        <w:tab w:val="right" w:pos="14287" w:leader="none"/>
      </w:tabs>
    </w:pPr>
    <w:rPr>
      <w:rFonts w:hint="default" w:ascii="Times New Roman" w:hAnsi="Times New Roman" w:eastAsia="宋体" w:cs="Times New Roman"/>
    </w:rPr>
  </w:style>
  <w:style w:type="paragraph" w:styleId="770">
    <w:name w:val="toc 1"/>
    <w:next w:val="745"/>
    <w:uiPriority w:val="39"/>
    <w:unhideWhenUsed/>
    <w:qFormat/>
    <w:pPr>
      <w:ind w:left="0" w:right="0" w:firstLine="0"/>
      <w:spacing w:after="57"/>
    </w:pPr>
    <w:rPr>
      <w:rFonts w:hint="default" w:ascii="Times New Roman" w:hAnsi="Times New Roman" w:eastAsia="宋体" w:cs="Times New Roman"/>
    </w:rPr>
  </w:style>
  <w:style w:type="paragraph" w:styleId="771">
    <w:name w:val="toc 4"/>
    <w:next w:val="745"/>
    <w:uiPriority w:val="39"/>
    <w:unhideWhenUsed/>
    <w:qFormat/>
    <w:pPr>
      <w:ind w:left="850" w:right="0" w:firstLine="0"/>
      <w:spacing w:after="57"/>
    </w:pPr>
    <w:rPr>
      <w:rFonts w:hint="default" w:ascii="Times New Roman" w:hAnsi="Times New Roman" w:eastAsia="宋体" w:cs="Times New Roman"/>
    </w:rPr>
  </w:style>
  <w:style w:type="paragraph" w:styleId="772">
    <w:name w:val="Subtitle"/>
    <w:link w:val="796"/>
    <w:uiPriority w:val="11"/>
    <w:qFormat/>
    <w:pPr>
      <w:spacing w:before="200" w:after="200"/>
    </w:pPr>
    <w:rPr>
      <w:rFonts w:hint="default" w:ascii="Times New Roman" w:hAnsi="Times New Roman" w:eastAsia="宋体" w:cs="Times New Roman"/>
      <w:sz w:val="24"/>
      <w:szCs w:val="24"/>
    </w:rPr>
  </w:style>
  <w:style w:type="paragraph" w:styleId="773">
    <w:name w:val="footnote text"/>
    <w:uiPriority w:val="99"/>
    <w:semiHidden/>
    <w:unhideWhenUsed/>
    <w:qFormat/>
    <w:pPr>
      <w:spacing w:after="40" w:line="240" w:lineRule="auto"/>
    </w:pPr>
    <w:rPr>
      <w:rFonts w:hint="default" w:ascii="Times New Roman" w:hAnsi="Times New Roman" w:eastAsia="宋体" w:cs="Times New Roman"/>
      <w:sz w:val="18"/>
    </w:rPr>
  </w:style>
  <w:style w:type="paragraph" w:styleId="774">
    <w:name w:val="toc 6"/>
    <w:next w:val="745"/>
    <w:uiPriority w:val="39"/>
    <w:unhideWhenUsed/>
    <w:qFormat/>
    <w:pPr>
      <w:ind w:left="1417" w:right="0" w:firstLine="0"/>
      <w:spacing w:after="57"/>
    </w:pPr>
    <w:rPr>
      <w:rFonts w:hint="default" w:ascii="Times New Roman" w:hAnsi="Times New Roman" w:eastAsia="宋体" w:cs="Times New Roman"/>
    </w:rPr>
  </w:style>
  <w:style w:type="paragraph" w:styleId="775">
    <w:name w:val="Body Text Indent 3"/>
    <w:basedOn w:val="745"/>
    <w:uiPriority w:val="0"/>
    <w:qFormat/>
    <w:pPr>
      <w:ind w:firstLine="504"/>
      <w:spacing w:line="360" w:lineRule="auto"/>
      <w:tabs>
        <w:tab w:val="left" w:pos="0" w:leader="none"/>
      </w:tabs>
    </w:pPr>
    <w:rPr>
      <w:rFonts w:ascii="宋体" w:hAnsi="Times New Roman"/>
      <w:b/>
      <w:bCs/>
      <w:sz w:val="24"/>
    </w:rPr>
  </w:style>
  <w:style w:type="paragraph" w:styleId="776">
    <w:name w:val="table of figures"/>
    <w:next w:val="745"/>
    <w:uiPriority w:val="99"/>
    <w:unhideWhenUsed/>
    <w:qFormat/>
    <w:pPr>
      <w:spacing w:after="0" w:afterAutospacing="0"/>
    </w:pPr>
    <w:rPr>
      <w:rFonts w:hint="default" w:ascii="Times New Roman" w:hAnsi="Times New Roman" w:eastAsia="宋体" w:cs="Times New Roman"/>
    </w:rPr>
  </w:style>
  <w:style w:type="paragraph" w:styleId="777">
    <w:name w:val="toc 2"/>
    <w:next w:val="745"/>
    <w:uiPriority w:val="39"/>
    <w:unhideWhenUsed/>
    <w:qFormat/>
    <w:pPr>
      <w:ind w:left="283" w:right="0" w:firstLine="0"/>
      <w:spacing w:after="57"/>
    </w:pPr>
    <w:rPr>
      <w:rFonts w:hint="default" w:ascii="Times New Roman" w:hAnsi="Times New Roman" w:eastAsia="宋体" w:cs="Times New Roman"/>
    </w:rPr>
  </w:style>
  <w:style w:type="paragraph" w:styleId="778">
    <w:name w:val="toc 9"/>
    <w:next w:val="745"/>
    <w:uiPriority w:val="39"/>
    <w:unhideWhenUsed/>
    <w:qFormat/>
    <w:pPr>
      <w:ind w:left="2268" w:right="0" w:firstLine="0"/>
      <w:spacing w:after="57"/>
    </w:pPr>
    <w:rPr>
      <w:rFonts w:hint="default" w:ascii="Times New Roman" w:hAnsi="Times New Roman" w:eastAsia="宋体" w:cs="Times New Roman"/>
    </w:rPr>
  </w:style>
  <w:style w:type="paragraph" w:styleId="779">
    <w:name w:val="Body Text 2"/>
    <w:basedOn w:val="745"/>
    <w:uiPriority w:val="0"/>
    <w:qFormat/>
    <w:pPr>
      <w:ind w:left="720" w:hanging="720"/>
      <w:widowControl/>
    </w:pPr>
    <w:rPr>
      <w:rFonts w:ascii="Times New Roman" w:hAnsi="Times New Roman"/>
      <w:sz w:val="24"/>
      <w:szCs w:val="20"/>
      <w:lang w:val="en-GB"/>
    </w:rPr>
  </w:style>
  <w:style w:type="paragraph" w:styleId="780">
    <w:name w:val="Title"/>
    <w:uiPriority w:val="10"/>
    <w:qFormat/>
    <w:pPr>
      <w:contextualSpacing/>
      <w:spacing w:before="300" w:after="200"/>
    </w:pPr>
    <w:rPr>
      <w:rFonts w:hint="default" w:ascii="Times New Roman" w:hAnsi="Times New Roman" w:eastAsia="宋体" w:cs="Times New Roman"/>
      <w:sz w:val="48"/>
      <w:szCs w:val="48"/>
    </w:rPr>
  </w:style>
  <w:style w:type="table" w:styleId="78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82">
    <w:name w:val="endnote reference"/>
    <w:uiPriority w:val="99"/>
    <w:semiHidden/>
    <w:unhideWhenUsed/>
    <w:qFormat/>
    <w:rPr>
      <w:vertAlign w:val="superscript"/>
    </w:rPr>
  </w:style>
  <w:style w:type="character" w:styleId="783">
    <w:name w:val="Hyperlink"/>
    <w:uiPriority w:val="99"/>
    <w:unhideWhenUsed/>
    <w:qFormat/>
    <w:rPr>
      <w:color w:val="0000ff" w:themeColor="hyperlink"/>
      <w:u w:val="single"/>
      <w14:textFill>
        <w14:solidFill>
          <w14:schemeClr w14:val="hlink"/>
        </w14:solidFill>
      </w14:textFill>
    </w:rPr>
  </w:style>
  <w:style w:type="character" w:styleId="784">
    <w:name w:val="footnote reference"/>
    <w:uiPriority w:val="99"/>
    <w:unhideWhenUsed/>
    <w:qFormat/>
    <w:rPr>
      <w:vertAlign w:val="superscript"/>
    </w:rPr>
  </w:style>
  <w:style w:type="character" w:styleId="785" w:customStyle="1">
    <w:name w:val="标题 2 Char1"/>
    <w:link w:val="745"/>
    <w:uiPriority w:val="0"/>
    <w:qFormat/>
    <w:rPr>
      <w:rFonts w:ascii="Arial" w:hAnsi="Arial" w:eastAsia="黑体" w:cs="Calibri"/>
      <w:b/>
      <w:sz w:val="32"/>
      <w:szCs w:val="20"/>
    </w:rPr>
  </w:style>
  <w:style w:type="paragraph" w:styleId="786" w:customStyle="1">
    <w:name w:val="纯文本2"/>
    <w:basedOn w:val="745"/>
    <w:uiPriority w:val="0"/>
    <w:qFormat/>
    <w:rPr>
      <w:rFonts w:ascii="宋体" w:hAnsi="Courier New" w:eastAsia="楷体_GB2312"/>
      <w:sz w:val="26"/>
      <w:szCs w:val="24"/>
    </w:rPr>
  </w:style>
  <w:style w:type="paragraph" w:styleId="787" w:customStyle="1">
    <w:name w:val="正文文本1"/>
    <w:basedOn w:val="745"/>
    <w:next w:val="788"/>
    <w:link w:val="964"/>
    <w:uiPriority w:val="0"/>
    <w:qFormat/>
    <w:pPr>
      <w:ind w:left="0" w:firstLine="2560"/>
    </w:pPr>
    <w:rPr>
      <w:szCs w:val="22"/>
    </w:rPr>
  </w:style>
  <w:style w:type="paragraph" w:styleId="788" w:customStyle="1">
    <w:name w:val="正文缩进1"/>
    <w:basedOn w:val="745"/>
    <w:next w:val="745"/>
    <w:link w:val="955"/>
    <w:uiPriority w:val="0"/>
    <w:qFormat/>
    <w:pPr>
      <w:ind w:firstLine="420"/>
      <w:jc w:val="left"/>
      <w:widowControl/>
    </w:pPr>
    <w:rPr>
      <w:rFonts w:eastAsia="楷体_GB2312"/>
      <w:sz w:val="24"/>
      <w:szCs w:val="20"/>
    </w:rPr>
  </w:style>
  <w:style w:type="paragraph" w:styleId="789" w:customStyle="1">
    <w:name w:val="段"/>
    <w:next w:val="745"/>
    <w:uiPriority w:val="0"/>
    <w:qFormat/>
    <w:pPr>
      <w:ind w:firstLine="200"/>
      <w:jc w:val="both"/>
    </w:pPr>
    <w:rPr>
      <w:rFonts w:hint="default" w:ascii="宋体" w:hAnsi="Times New Roman" w:eastAsia="宋体" w:cs="Times New Roman"/>
      <w:sz w:val="21"/>
      <w:lang w:val="en-US" w:eastAsia="zh-CN" w:bidi="ar-SA"/>
    </w:rPr>
  </w:style>
  <w:style w:type="paragraph" w:styleId="790" w:customStyle="1">
    <w:name w:val="Default"/>
    <w:uiPriority w:val="0"/>
    <w:qFormat/>
    <w:pPr>
      <w:widowControl w:val="off"/>
    </w:pPr>
    <w:rPr>
      <w:rFonts w:hint="default" w:ascii="宋体ラ..." w:hAnsi="Times New Roman" w:eastAsia="宋体ラ..." w:cs="宋体ラ..."/>
      <w:color w:val="000000"/>
      <w:sz w:val="24"/>
      <w:szCs w:val="24"/>
      <w:lang w:val="en-US" w:eastAsia="zh-CN" w:bidi="ar-SA"/>
    </w:rPr>
  </w:style>
  <w:style w:type="paragraph" w:styleId="791" w:customStyle="1">
    <w:name w:val="正文文本缩进1"/>
    <w:basedOn w:val="745"/>
    <w:link w:val="940"/>
    <w:uiPriority w:val="0"/>
    <w:qFormat/>
    <w:pPr>
      <w:ind w:left="420"/>
      <w:spacing w:after="120"/>
    </w:pPr>
    <w:rPr>
      <w:szCs w:val="22"/>
    </w:rPr>
  </w:style>
  <w:style w:type="character" w:styleId="792" w:customStyle="1">
    <w:name w:val="Heading 6 Char"/>
    <w:link w:val="751"/>
    <w:uiPriority w:val="9"/>
    <w:qFormat/>
    <w:rPr>
      <w:rFonts w:ascii="Arial" w:hAnsi="Arial" w:eastAsia="Arial" w:cs="Arial"/>
      <w:b/>
      <w:bCs/>
      <w:sz w:val="22"/>
      <w:szCs w:val="22"/>
    </w:rPr>
  </w:style>
  <w:style w:type="character" w:styleId="793" w:customStyle="1">
    <w:name w:val="Heading 7 Char"/>
    <w:link w:val="752"/>
    <w:uiPriority w:val="9"/>
    <w:qFormat/>
    <w:rPr>
      <w:rFonts w:ascii="Arial" w:hAnsi="Arial" w:eastAsia="Arial" w:cs="Arial"/>
      <w:b/>
      <w:bCs/>
      <w:i/>
      <w:iCs/>
      <w:sz w:val="22"/>
      <w:szCs w:val="22"/>
    </w:rPr>
  </w:style>
  <w:style w:type="character" w:styleId="794" w:customStyle="1">
    <w:name w:val="Heading 8 Char"/>
    <w:link w:val="753"/>
    <w:uiPriority w:val="9"/>
    <w:qFormat/>
    <w:rPr>
      <w:rFonts w:ascii="Arial" w:hAnsi="Arial" w:eastAsia="Arial" w:cs="Arial"/>
      <w:i/>
      <w:iCs/>
      <w:sz w:val="22"/>
      <w:szCs w:val="22"/>
    </w:rPr>
  </w:style>
  <w:style w:type="character" w:styleId="795" w:customStyle="1">
    <w:name w:val="Heading 9 Char"/>
    <w:link w:val="754"/>
    <w:uiPriority w:val="9"/>
    <w:qFormat/>
    <w:rPr>
      <w:rFonts w:ascii="Arial" w:hAnsi="Arial" w:eastAsia="Arial" w:cs="Arial"/>
      <w:i/>
      <w:iCs/>
      <w:sz w:val="21"/>
      <w:szCs w:val="21"/>
    </w:rPr>
  </w:style>
  <w:style w:type="character" w:styleId="796" w:customStyle="1">
    <w:name w:val="Subtitle Char"/>
    <w:link w:val="772"/>
    <w:uiPriority w:val="11"/>
    <w:qFormat/>
    <w:rPr>
      <w:sz w:val="24"/>
      <w:szCs w:val="24"/>
    </w:rPr>
  </w:style>
  <w:style w:type="paragraph" w:styleId="797">
    <w:name w:val="Quote"/>
    <w:link w:val="798"/>
    <w:uiPriority w:val="29"/>
    <w:qFormat/>
    <w:pPr>
      <w:ind w:left="720" w:right="720"/>
    </w:pPr>
    <w:rPr>
      <w:rFonts w:hint="default" w:ascii="Times New Roman" w:hAnsi="Times New Roman" w:eastAsia="宋体" w:cs="Times New Roman"/>
      <w:i/>
    </w:rPr>
  </w:style>
  <w:style w:type="character" w:styleId="798" w:customStyle="1">
    <w:name w:val="Quote Char"/>
    <w:link w:val="797"/>
    <w:uiPriority w:val="29"/>
    <w:qFormat/>
    <w:rPr>
      <w:i/>
    </w:rPr>
  </w:style>
  <w:style w:type="paragraph" w:styleId="799">
    <w:name w:val="Intense Quote"/>
    <w:link w:val="80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rFonts w:hint="default" w:ascii="Times New Roman" w:hAnsi="Times New Roman" w:eastAsia="宋体" w:cs="Times New Roman"/>
      <w:i/>
    </w:rPr>
  </w:style>
  <w:style w:type="character" w:styleId="800" w:customStyle="1">
    <w:name w:val="Intense Quote Char"/>
    <w:link w:val="799"/>
    <w:uiPriority w:val="30"/>
    <w:qFormat/>
    <w:rPr>
      <w:i/>
    </w:rPr>
  </w:style>
  <w:style w:type="character" w:styleId="801" w:customStyle="1">
    <w:name w:val="Caption Char"/>
    <w:link w:val="768"/>
    <w:uiPriority w:val="99"/>
    <w:qFormat/>
  </w:style>
  <w:style w:type="table" w:styleId="802"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03"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04"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05"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06"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07"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08"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09"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10"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11"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12"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13"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14"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15"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16"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17"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18"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19"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20"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21"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22"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3"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4"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5"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6"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7"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8"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29"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30"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31"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32"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33"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34"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35"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36"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37"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38"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39"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40"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41"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42"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43"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44"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45"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46"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47"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48"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49"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50"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51"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52"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53"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54"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55"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56"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57"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58"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59"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60"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61"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62"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63"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64"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65"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66"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67"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68"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69"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70"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71"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2"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73"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74"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75"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76"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77"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78"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79"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80"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81"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82"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83"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84"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85"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6"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7"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8"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89"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0"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1"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92"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93"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94"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95"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96"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97"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98"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99"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01"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03"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05"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06"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07"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08"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9"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0"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1"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2"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13"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14"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15"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16"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17"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18"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19"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20"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21"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22"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23"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24"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25"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26"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27" w:customStyle="1">
    <w:name w:val="Endnote Text Char"/>
    <w:link w:val="767"/>
    <w:uiPriority w:val="99"/>
    <w:qFormat/>
    <w:rPr>
      <w:sz w:val="20"/>
    </w:rPr>
  </w:style>
  <w:style w:type="paragraph" w:styleId="928" w:customStyle="1">
    <w:name w:val="TOC Heading"/>
    <w:uiPriority w:val="39"/>
    <w:unhideWhenUsed/>
    <w:qFormat/>
    <w:rPr>
      <w:rFonts w:hint="default" w:ascii="Times New Roman" w:hAnsi="Times New Roman" w:eastAsia="宋体" w:cs="Times New Roman"/>
    </w:rPr>
  </w:style>
  <w:style w:type="paragraph" w:styleId="929" w:customStyle="1">
    <w:name w:val="标题 11"/>
    <w:basedOn w:val="745"/>
    <w:next w:val="745"/>
    <w:link w:val="941"/>
    <w:uiPriority w:val="0"/>
    <w:qFormat/>
    <w:pPr>
      <w:keepLines/>
      <w:keepNext/>
      <w:spacing w:before="340" w:after="330" w:line="578" w:lineRule="auto"/>
      <w:outlineLvl w:val="0"/>
    </w:pPr>
    <w:rPr>
      <w:rFonts w:ascii="Times New Roman" w:hAnsi="Times New Roman"/>
      <w:b/>
      <w:bCs/>
      <w:sz w:val="44"/>
      <w:szCs w:val="44"/>
    </w:rPr>
  </w:style>
  <w:style w:type="paragraph" w:styleId="930" w:customStyle="1">
    <w:name w:val="标题 21"/>
    <w:basedOn w:val="745"/>
    <w:next w:val="745"/>
    <w:link w:val="942"/>
    <w:uiPriority w:val="9"/>
    <w:qFormat/>
    <w:pPr>
      <w:jc w:val="center"/>
      <w:keepLines/>
      <w:keepNext/>
      <w:spacing w:before="260" w:after="260" w:line="416" w:lineRule="auto"/>
      <w:outlineLvl w:val="1"/>
    </w:pPr>
    <w:rPr>
      <w:rFonts w:ascii="Arial" w:hAnsi="Arial" w:eastAsia="黑体"/>
      <w:b/>
      <w:bCs/>
      <w:sz w:val="32"/>
      <w:szCs w:val="32"/>
    </w:rPr>
  </w:style>
  <w:style w:type="paragraph" w:styleId="931" w:customStyle="1">
    <w:name w:val="标题 31"/>
    <w:basedOn w:val="745"/>
    <w:next w:val="745"/>
    <w:link w:val="943"/>
    <w:uiPriority w:val="0"/>
    <w:qFormat/>
    <w:pPr>
      <w:keepLines/>
      <w:keepNext/>
      <w:spacing w:before="260" w:after="260" w:line="416" w:lineRule="auto"/>
      <w:outlineLvl w:val="2"/>
    </w:pPr>
    <w:rPr>
      <w:rFonts w:ascii="Times New Roman" w:hAnsi="Times New Roman"/>
      <w:b/>
      <w:bCs/>
      <w:sz w:val="32"/>
      <w:szCs w:val="32"/>
    </w:rPr>
  </w:style>
  <w:style w:type="paragraph" w:styleId="932" w:customStyle="1">
    <w:name w:val="标题 41"/>
    <w:basedOn w:val="745"/>
    <w:next w:val="745"/>
    <w:link w:val="944"/>
    <w:uiPriority w:val="0"/>
    <w:qFormat/>
    <w:pPr>
      <w:keepLines/>
      <w:keepNext/>
      <w:spacing w:before="280" w:after="290" w:line="376" w:lineRule="auto"/>
      <w:outlineLvl w:val="3"/>
    </w:pPr>
    <w:rPr>
      <w:rFonts w:ascii="Cambria" w:hAnsi="Cambria" w:eastAsia="宋体" w:cs="Times New Roman"/>
      <w:b/>
      <w:bCs/>
      <w:sz w:val="28"/>
      <w:szCs w:val="28"/>
    </w:rPr>
  </w:style>
  <w:style w:type="paragraph" w:styleId="933" w:customStyle="1">
    <w:name w:val="标题 51"/>
    <w:basedOn w:val="745"/>
    <w:next w:val="745"/>
    <w:link w:val="945"/>
    <w:uiPriority w:val="0"/>
    <w:qFormat/>
    <w:pPr>
      <w:keepLines/>
      <w:keepNext/>
      <w:spacing w:before="280" w:after="290" w:line="376" w:lineRule="auto"/>
      <w:outlineLvl w:val="4"/>
    </w:pPr>
    <w:rPr>
      <w:rFonts w:ascii="Times New Roman" w:hAnsi="Times New Roman"/>
      <w:b/>
      <w:bCs/>
      <w:sz w:val="28"/>
      <w:szCs w:val="28"/>
    </w:rPr>
  </w:style>
  <w:style w:type="paragraph" w:styleId="934" w:customStyle="1">
    <w:name w:val="标题 61"/>
    <w:basedOn w:val="745"/>
    <w:next w:val="745"/>
    <w:link w:val="946"/>
    <w:uiPriority w:val="0"/>
    <w:qFormat/>
    <w:pPr>
      <w:keepLines/>
      <w:keepNext/>
      <w:spacing w:before="240" w:after="64" w:line="320" w:lineRule="auto"/>
      <w:outlineLvl w:val="5"/>
    </w:pPr>
    <w:rPr>
      <w:rFonts w:ascii="Arial" w:hAnsi="Arial" w:eastAsia="黑体"/>
      <w:b/>
      <w:bCs/>
      <w:sz w:val="24"/>
    </w:rPr>
  </w:style>
  <w:style w:type="paragraph" w:styleId="935" w:customStyle="1">
    <w:name w:val="标题 71"/>
    <w:basedOn w:val="745"/>
    <w:next w:val="745"/>
    <w:link w:val="947"/>
    <w:uiPriority w:val="0"/>
    <w:qFormat/>
    <w:pPr>
      <w:keepLines/>
      <w:keepNext/>
      <w:spacing w:before="240" w:after="64" w:line="320" w:lineRule="atLeast"/>
      <w:outlineLvl w:val="6"/>
    </w:pPr>
    <w:rPr>
      <w:rFonts w:ascii="宋体" w:hAnsi="Tahoma" w:eastAsia="仿宋_GB2312"/>
      <w:b/>
      <w:sz w:val="24"/>
    </w:rPr>
  </w:style>
  <w:style w:type="paragraph" w:styleId="936" w:customStyle="1">
    <w:name w:val="标题 81"/>
    <w:basedOn w:val="745"/>
    <w:next w:val="745"/>
    <w:link w:val="948"/>
    <w:uiPriority w:val="0"/>
    <w:qFormat/>
    <w:pPr>
      <w:keepLines/>
      <w:keepNext/>
      <w:spacing w:before="240" w:after="64" w:line="320" w:lineRule="atLeast"/>
      <w:outlineLvl w:val="7"/>
    </w:pPr>
    <w:rPr>
      <w:rFonts w:ascii="Arial" w:hAnsi="Arial" w:eastAsia="黑体"/>
      <w:sz w:val="24"/>
    </w:rPr>
  </w:style>
  <w:style w:type="paragraph" w:styleId="937" w:customStyle="1">
    <w:name w:val="标题 91"/>
    <w:basedOn w:val="745"/>
    <w:next w:val="745"/>
    <w:link w:val="949"/>
    <w:uiPriority w:val="0"/>
    <w:qFormat/>
    <w:pPr>
      <w:keepLines/>
      <w:keepNext/>
      <w:spacing w:before="240" w:after="64" w:line="320" w:lineRule="atLeast"/>
      <w:outlineLvl w:val="8"/>
    </w:pPr>
    <w:rPr>
      <w:rFonts w:ascii="Arial" w:hAnsi="Arial" w:eastAsia="黑体"/>
      <w:sz w:val="28"/>
    </w:rPr>
  </w:style>
  <w:style w:type="character" w:styleId="938" w:customStyle="1">
    <w:name w:val="默认段落字体1"/>
    <w:link w:val="745"/>
    <w:uiPriority w:val="0"/>
    <w:semiHidden/>
    <w:qFormat/>
  </w:style>
  <w:style w:type="table" w:styleId="939" w:customStyle="1">
    <w:name w:val="普通表格1"/>
    <w:uiPriority w:val="0"/>
    <w:semiHidden/>
    <w:qFormat/>
    <w:tblPr/>
  </w:style>
  <w:style w:type="character" w:styleId="940" w:customStyle="1">
    <w:name w:val="正文文本缩进 Char2"/>
    <w:link w:val="791"/>
    <w:uiPriority w:val="0"/>
    <w:qFormat/>
    <w:rPr>
      <w:rFonts w:ascii="Times New Roman" w:hAnsi="Times New Roman" w:eastAsia="宋体" w:cs="Times New Roman"/>
      <w:sz w:val="21"/>
    </w:rPr>
  </w:style>
  <w:style w:type="character" w:styleId="941" w:customStyle="1">
    <w:name w:val="标题 1 Char"/>
    <w:link w:val="929"/>
    <w:uiPriority w:val="0"/>
    <w:qFormat/>
    <w:rPr>
      <w:rFonts w:ascii="Times New Roman" w:hAnsi="Times New Roman" w:eastAsia="宋体" w:cs="Times New Roman"/>
      <w:b/>
      <w:bCs/>
      <w:sz w:val="44"/>
      <w:szCs w:val="44"/>
    </w:rPr>
  </w:style>
  <w:style w:type="character" w:styleId="942" w:customStyle="1">
    <w:name w:val="标题 2 Char"/>
    <w:link w:val="930"/>
    <w:uiPriority w:val="9"/>
    <w:qFormat/>
    <w:rPr>
      <w:rFonts w:ascii="Arial" w:hAnsi="Arial" w:eastAsia="黑体" w:cs="Times New Roman"/>
      <w:b/>
      <w:bCs/>
      <w:sz w:val="32"/>
      <w:szCs w:val="32"/>
    </w:rPr>
  </w:style>
  <w:style w:type="character" w:styleId="943" w:customStyle="1">
    <w:name w:val="标题 3 Char"/>
    <w:link w:val="931"/>
    <w:uiPriority w:val="0"/>
    <w:qFormat/>
    <w:rPr>
      <w:rFonts w:ascii="Times New Roman" w:hAnsi="Times New Roman" w:eastAsia="宋体" w:cs="Times New Roman"/>
      <w:b/>
      <w:bCs/>
      <w:sz w:val="32"/>
      <w:szCs w:val="32"/>
    </w:rPr>
  </w:style>
  <w:style w:type="character" w:styleId="944" w:customStyle="1">
    <w:name w:val="标题 4 Char"/>
    <w:link w:val="932"/>
    <w:uiPriority w:val="0"/>
    <w:qFormat/>
    <w:rPr>
      <w:rFonts w:ascii="Cambria" w:hAnsi="Cambria" w:eastAsia="宋体" w:cs="Times New Roman"/>
      <w:b/>
      <w:bCs/>
      <w:sz w:val="28"/>
      <w:szCs w:val="28"/>
    </w:rPr>
  </w:style>
  <w:style w:type="character" w:styleId="945" w:customStyle="1">
    <w:name w:val="标题 5 Char"/>
    <w:link w:val="933"/>
    <w:uiPriority w:val="0"/>
    <w:qFormat/>
    <w:rPr>
      <w:rFonts w:ascii="Times New Roman" w:hAnsi="Times New Roman" w:eastAsia="宋体" w:cs="Times New Roman"/>
      <w:b/>
      <w:bCs/>
      <w:sz w:val="28"/>
      <w:szCs w:val="28"/>
    </w:rPr>
  </w:style>
  <w:style w:type="character" w:styleId="946" w:customStyle="1">
    <w:name w:val="标题 6 Char"/>
    <w:link w:val="934"/>
    <w:uiPriority w:val="0"/>
    <w:qFormat/>
    <w:rPr>
      <w:rFonts w:ascii="Arial" w:hAnsi="Arial" w:eastAsia="黑体" w:cs="Times New Roman"/>
      <w:b/>
      <w:bCs/>
      <w:sz w:val="24"/>
      <w:szCs w:val="24"/>
    </w:rPr>
  </w:style>
  <w:style w:type="character" w:styleId="947" w:customStyle="1">
    <w:name w:val="标题 7 Char"/>
    <w:link w:val="935"/>
    <w:uiPriority w:val="0"/>
    <w:qFormat/>
    <w:rPr>
      <w:rFonts w:ascii="宋体" w:hAnsi="Tahoma" w:eastAsia="仿宋_GB2312"/>
      <w:b/>
      <w:sz w:val="24"/>
      <w:szCs w:val="24"/>
    </w:rPr>
  </w:style>
  <w:style w:type="character" w:styleId="948" w:customStyle="1">
    <w:name w:val="标题 8 Char"/>
    <w:link w:val="936"/>
    <w:uiPriority w:val="0"/>
    <w:qFormat/>
    <w:rPr>
      <w:rFonts w:ascii="Arial" w:hAnsi="Arial" w:eastAsia="黑体"/>
      <w:sz w:val="24"/>
      <w:szCs w:val="24"/>
    </w:rPr>
  </w:style>
  <w:style w:type="character" w:styleId="949" w:customStyle="1">
    <w:name w:val="标题 9 Char"/>
    <w:link w:val="937"/>
    <w:uiPriority w:val="0"/>
    <w:qFormat/>
    <w:rPr>
      <w:rFonts w:ascii="Arial" w:hAnsi="Arial" w:eastAsia="黑体"/>
      <w:sz w:val="28"/>
      <w:szCs w:val="24"/>
    </w:rPr>
  </w:style>
  <w:style w:type="paragraph" w:styleId="950" w:customStyle="1">
    <w:name w:val="目录 71"/>
    <w:basedOn w:val="745"/>
    <w:next w:val="745"/>
    <w:uiPriority w:val="39"/>
    <w:unhideWhenUsed/>
    <w:qFormat/>
    <w:pPr>
      <w:ind w:left="2520"/>
    </w:pPr>
    <w:rPr>
      <w:rFonts w:ascii="Calibri" w:hAnsi="Calibri"/>
      <w:szCs w:val="22"/>
    </w:rPr>
  </w:style>
  <w:style w:type="paragraph" w:styleId="951" w:customStyle="1">
    <w:name w:val="列表编号 21"/>
    <w:basedOn w:val="745"/>
    <w:uiPriority w:val="0"/>
    <w:qFormat/>
    <w:pPr>
      <w:ind w:left="780" w:hanging="360"/>
      <w:tabs>
        <w:tab w:val="left" w:pos="780" w:leader="none"/>
      </w:tabs>
    </w:pPr>
  </w:style>
  <w:style w:type="paragraph" w:styleId="952" w:customStyle="1">
    <w:name w:val="注释标题1"/>
    <w:basedOn w:val="745"/>
    <w:next w:val="745"/>
    <w:link w:val="953"/>
    <w:uiPriority w:val="0"/>
    <w:qFormat/>
    <w:pPr>
      <w:jc w:val="center"/>
      <w:spacing w:line="360" w:lineRule="auto"/>
    </w:pPr>
    <w:rPr>
      <w:rFonts w:ascii="Times New Roman" w:hAnsi="Times New Roman"/>
      <w:sz w:val="24"/>
    </w:rPr>
  </w:style>
  <w:style w:type="character" w:styleId="953" w:customStyle="1">
    <w:name w:val="注释标题 Char"/>
    <w:link w:val="952"/>
    <w:uiPriority w:val="0"/>
    <w:qFormat/>
    <w:rPr>
      <w:rFonts w:ascii="Times New Roman" w:hAnsi="Times New Roman" w:eastAsia="宋体" w:cs="Times New Roman"/>
      <w:sz w:val="24"/>
      <w:szCs w:val="24"/>
    </w:rPr>
  </w:style>
  <w:style w:type="paragraph" w:styleId="954" w:customStyle="1">
    <w:name w:val="列表编号1"/>
    <w:basedOn w:val="745"/>
    <w:uiPriority w:val="0"/>
    <w:qFormat/>
    <w:pPr>
      <w:ind w:left="360" w:hanging="360"/>
      <w:tabs>
        <w:tab w:val="left" w:pos="360" w:leader="none"/>
      </w:tabs>
    </w:pPr>
  </w:style>
  <w:style w:type="character" w:styleId="955" w:customStyle="1">
    <w:name w:val="正文缩进 Char2"/>
    <w:link w:val="788"/>
    <w:uiPriority w:val="0"/>
    <w:qFormat/>
    <w:rPr>
      <w:rFonts w:ascii="Times New Roman" w:hAnsi="Times New Roman" w:eastAsia="楷体_GB2312" w:cs="Times New Roman"/>
      <w:sz w:val="24"/>
    </w:rPr>
  </w:style>
  <w:style w:type="paragraph" w:styleId="956" w:customStyle="1">
    <w:name w:val="题注1"/>
    <w:basedOn w:val="745"/>
    <w:next w:val="745"/>
    <w:uiPriority w:val="0"/>
    <w:qFormat/>
    <w:pPr>
      <w:spacing w:before="152" w:after="160"/>
    </w:pPr>
    <w:rPr>
      <w:rFonts w:ascii="Arial" w:hAnsi="Arial" w:eastAsia="黑体" w:cs="Arial"/>
      <w:sz w:val="20"/>
      <w:szCs w:val="20"/>
    </w:rPr>
  </w:style>
  <w:style w:type="paragraph" w:styleId="957" w:customStyle="1">
    <w:name w:val="列表项目符号1"/>
    <w:basedOn w:val="745"/>
    <w:uiPriority w:val="0"/>
    <w:qFormat/>
    <w:pPr>
      <w:ind w:left="360" w:hanging="360"/>
      <w:tabs>
        <w:tab w:val="left" w:pos="360" w:leader="none"/>
      </w:tabs>
    </w:pPr>
  </w:style>
  <w:style w:type="paragraph" w:styleId="958" w:customStyle="1">
    <w:name w:val="文档结构图1"/>
    <w:basedOn w:val="745"/>
    <w:link w:val="959"/>
    <w:uiPriority w:val="99"/>
    <w:qFormat/>
    <w:rPr>
      <w:rFonts w:ascii="宋体" w:hAnsi="Calibri"/>
      <w:sz w:val="18"/>
      <w:szCs w:val="18"/>
    </w:rPr>
  </w:style>
  <w:style w:type="character" w:styleId="959" w:customStyle="1">
    <w:name w:val="文档结构图 Char"/>
    <w:link w:val="958"/>
    <w:uiPriority w:val="0"/>
    <w:qFormat/>
    <w:rPr>
      <w:rFonts w:ascii="宋体" w:hAnsi="Times New Roman" w:eastAsia="宋体" w:cs="Times New Roman"/>
      <w:sz w:val="18"/>
      <w:szCs w:val="18"/>
    </w:rPr>
  </w:style>
  <w:style w:type="paragraph" w:styleId="960" w:customStyle="1">
    <w:name w:val="批注文字1"/>
    <w:basedOn w:val="745"/>
    <w:link w:val="961"/>
    <w:uiPriority w:val="0"/>
    <w:qFormat/>
    <w:pPr>
      <w:jc w:val="left"/>
    </w:pPr>
    <w:rPr>
      <w:rFonts w:ascii="Tahoma" w:hAnsi="Tahoma"/>
    </w:rPr>
  </w:style>
  <w:style w:type="character" w:styleId="961" w:customStyle="1">
    <w:name w:val="批注文字 Char1"/>
    <w:link w:val="960"/>
    <w:uiPriority w:val="0"/>
    <w:qFormat/>
    <w:rPr>
      <w:rFonts w:ascii="Tahoma" w:hAnsi="Tahoma" w:eastAsia="宋体" w:cs="Times New Roman"/>
      <w:sz w:val="21"/>
      <w:szCs w:val="24"/>
    </w:rPr>
  </w:style>
  <w:style w:type="paragraph" w:styleId="962" w:customStyle="1">
    <w:name w:val="正文文本 31"/>
    <w:basedOn w:val="745"/>
    <w:link w:val="963"/>
    <w:uiPriority w:val="0"/>
    <w:qFormat/>
    <w:pPr>
      <w:spacing w:after="120"/>
    </w:pPr>
    <w:rPr>
      <w:rFonts w:ascii="Tahoma" w:hAnsi="Tahoma"/>
      <w:sz w:val="16"/>
      <w:szCs w:val="16"/>
    </w:rPr>
  </w:style>
  <w:style w:type="character" w:styleId="963" w:customStyle="1">
    <w:name w:val="正文文本 3 Char"/>
    <w:link w:val="962"/>
    <w:uiPriority w:val="0"/>
    <w:qFormat/>
    <w:rPr>
      <w:rFonts w:ascii="Tahoma" w:hAnsi="Tahoma" w:eastAsia="宋体" w:cs="Times New Roman"/>
      <w:sz w:val="16"/>
      <w:szCs w:val="16"/>
    </w:rPr>
  </w:style>
  <w:style w:type="character" w:styleId="964" w:customStyle="1">
    <w:name w:val="正文文本 Char3"/>
    <w:link w:val="787"/>
    <w:uiPriority w:val="0"/>
    <w:qFormat/>
    <w:rPr>
      <w:rFonts w:ascii="Times New Roman" w:hAnsi="Times New Roman" w:eastAsia="宋体" w:cs="Times New Roman"/>
      <w:sz w:val="21"/>
    </w:rPr>
  </w:style>
  <w:style w:type="paragraph" w:styleId="965" w:customStyle="1">
    <w:name w:val="列表编号 31"/>
    <w:basedOn w:val="745"/>
    <w:uiPriority w:val="0"/>
    <w:qFormat/>
    <w:pPr>
      <w:ind w:left="1200" w:hanging="360"/>
      <w:tabs>
        <w:tab w:val="left" w:pos="1200" w:leader="none"/>
      </w:tabs>
    </w:pPr>
  </w:style>
  <w:style w:type="paragraph" w:styleId="966" w:customStyle="1">
    <w:name w:val="文本块1"/>
    <w:basedOn w:val="745"/>
    <w:uiPriority w:val="0"/>
    <w:qFormat/>
    <w:pPr>
      <w:ind w:left="630" w:right="-609" w:firstLine="420"/>
      <w:spacing w:line="360" w:lineRule="auto"/>
    </w:pPr>
    <w:rPr>
      <w:rFonts w:hint="eastAsia" w:ascii="仿宋_GB2312" w:hAnsi="Times New Roman" w:eastAsia="仿宋_GB2312"/>
      <w:szCs w:val="20"/>
    </w:rPr>
  </w:style>
  <w:style w:type="paragraph" w:styleId="967" w:customStyle="1">
    <w:name w:val="列表项目符号 21"/>
    <w:basedOn w:val="745"/>
    <w:uiPriority w:val="0"/>
    <w:qFormat/>
    <w:pPr>
      <w:ind w:left="780" w:hanging="360"/>
      <w:tabs>
        <w:tab w:val="left" w:pos="780" w:leader="none"/>
      </w:tabs>
    </w:pPr>
  </w:style>
  <w:style w:type="paragraph" w:styleId="968" w:customStyle="1">
    <w:name w:val="索引 41"/>
    <w:basedOn w:val="745"/>
    <w:next w:val="745"/>
    <w:uiPriority w:val="0"/>
    <w:unhideWhenUsed/>
    <w:qFormat/>
    <w:pPr>
      <w:ind w:left="600"/>
    </w:pPr>
    <w:rPr>
      <w:rFonts w:ascii="Times New Roman" w:hAnsi="Times New Roman"/>
    </w:rPr>
  </w:style>
  <w:style w:type="paragraph" w:styleId="969" w:customStyle="1">
    <w:name w:val="目录 511"/>
    <w:basedOn w:val="745"/>
    <w:next w:val="745"/>
    <w:uiPriority w:val="39"/>
    <w:unhideWhenUsed/>
    <w:qFormat/>
    <w:pPr>
      <w:ind w:left="1050"/>
      <w:tabs>
        <w:tab w:val="right" w:pos="8296" w:leader="dot"/>
      </w:tabs>
    </w:pPr>
    <w:rPr>
      <w:rFonts w:ascii="Calibri" w:hAnsi="Calibri"/>
      <w:szCs w:val="22"/>
    </w:rPr>
  </w:style>
  <w:style w:type="paragraph" w:styleId="970" w:customStyle="1">
    <w:name w:val="目录 31"/>
    <w:basedOn w:val="745"/>
    <w:next w:val="745"/>
    <w:uiPriority w:val="39"/>
    <w:qFormat/>
    <w:pPr>
      <w:ind w:left="840"/>
    </w:pPr>
    <w:rPr>
      <w:rFonts w:ascii="Times New Roman" w:hAnsi="Times New Roman"/>
    </w:rPr>
  </w:style>
  <w:style w:type="paragraph" w:styleId="971" w:customStyle="1">
    <w:name w:val="纯文本111"/>
    <w:basedOn w:val="745"/>
    <w:link w:val="972"/>
    <w:uiPriority w:val="0"/>
    <w:qFormat/>
    <w:pPr>
      <w:jc w:val="left"/>
      <w:widowControl/>
    </w:pPr>
    <w:rPr>
      <w:rFonts w:ascii="宋体" w:hAnsi="Courier New" w:eastAsia="楷体_GB2312"/>
      <w:sz w:val="26"/>
      <w:szCs w:val="24"/>
    </w:rPr>
  </w:style>
  <w:style w:type="character" w:styleId="972" w:customStyle="1">
    <w:name w:val="纯文本 Char1"/>
    <w:link w:val="971"/>
    <w:uiPriority w:val="0"/>
    <w:qFormat/>
    <w:rPr>
      <w:rFonts w:ascii="宋体" w:hAnsi="Courier New" w:eastAsia="楷体_GB2312" w:cs="Times New Roman"/>
      <w:sz w:val="26"/>
    </w:rPr>
  </w:style>
  <w:style w:type="paragraph" w:styleId="973" w:customStyle="1">
    <w:name w:val="目录 81"/>
    <w:basedOn w:val="745"/>
    <w:next w:val="745"/>
    <w:uiPriority w:val="39"/>
    <w:unhideWhenUsed/>
    <w:qFormat/>
    <w:pPr>
      <w:ind w:left="2940"/>
    </w:pPr>
    <w:rPr>
      <w:rFonts w:ascii="Calibri" w:hAnsi="Calibri"/>
      <w:szCs w:val="22"/>
    </w:rPr>
  </w:style>
  <w:style w:type="paragraph" w:styleId="974" w:customStyle="1">
    <w:name w:val="日期1"/>
    <w:basedOn w:val="745"/>
    <w:next w:val="745"/>
    <w:link w:val="975"/>
    <w:uiPriority w:val="0"/>
    <w:qFormat/>
    <w:rPr>
      <w:rFonts w:ascii="宋体" w:hAnsi="宋体" w:eastAsia="楷体_GB2312"/>
      <w:sz w:val="24"/>
    </w:rPr>
  </w:style>
  <w:style w:type="character" w:styleId="975" w:customStyle="1">
    <w:name w:val="日期 Char"/>
    <w:link w:val="974"/>
    <w:uiPriority w:val="0"/>
    <w:qFormat/>
    <w:rPr>
      <w:rFonts w:ascii="宋体" w:hAnsi="宋体" w:eastAsia="楷体_GB2312" w:cs="Times New Roman"/>
      <w:sz w:val="24"/>
      <w:szCs w:val="24"/>
    </w:rPr>
  </w:style>
  <w:style w:type="paragraph" w:styleId="976" w:customStyle="1">
    <w:name w:val="正文文本缩进 21"/>
    <w:basedOn w:val="745"/>
    <w:link w:val="977"/>
    <w:uiPriority w:val="0"/>
    <w:qFormat/>
    <w:pPr>
      <w:ind w:left="420"/>
      <w:jc w:val="left"/>
      <w:spacing w:after="120" w:line="480" w:lineRule="auto"/>
      <w:widowControl/>
    </w:pPr>
    <w:rPr>
      <w:rFonts w:ascii="Calibri" w:hAnsi="Calibri"/>
      <w:sz w:val="24"/>
    </w:rPr>
  </w:style>
  <w:style w:type="character" w:styleId="977" w:customStyle="1">
    <w:name w:val="正文文本缩进 2 Char"/>
    <w:link w:val="976"/>
    <w:uiPriority w:val="0"/>
    <w:qFormat/>
    <w:rPr>
      <w:rFonts w:ascii="Times New Roman" w:hAnsi="Times New Roman" w:eastAsia="宋体" w:cs="Times New Roman"/>
      <w:sz w:val="24"/>
      <w:szCs w:val="24"/>
    </w:rPr>
  </w:style>
  <w:style w:type="paragraph" w:styleId="978" w:customStyle="1">
    <w:name w:val="批注框文本1"/>
    <w:basedOn w:val="745"/>
    <w:link w:val="979"/>
    <w:uiPriority w:val="0"/>
    <w:qFormat/>
    <w:rPr>
      <w:rFonts w:ascii="Calibri" w:hAnsi="Calibri" w:eastAsia="楷体_GB2312"/>
      <w:sz w:val="18"/>
      <w:szCs w:val="18"/>
    </w:rPr>
  </w:style>
  <w:style w:type="character" w:styleId="979" w:customStyle="1">
    <w:name w:val="批注框文本 Char"/>
    <w:link w:val="978"/>
    <w:uiPriority w:val="0"/>
    <w:qFormat/>
    <w:rPr>
      <w:rFonts w:ascii="Times New Roman" w:hAnsi="Times New Roman" w:eastAsia="楷体_GB2312" w:cs="Times New Roman"/>
      <w:sz w:val="18"/>
      <w:szCs w:val="18"/>
    </w:rPr>
  </w:style>
  <w:style w:type="paragraph" w:styleId="980" w:customStyle="1">
    <w:name w:val="页脚1"/>
    <w:basedOn w:val="745"/>
    <w:link w:val="981"/>
    <w:uiPriority w:val="0"/>
    <w:qFormat/>
    <w:pPr>
      <w:jc w:val="left"/>
      <w:tabs>
        <w:tab w:val="center" w:pos="4153" w:leader="none"/>
        <w:tab w:val="right" w:pos="8306" w:leader="none"/>
      </w:tabs>
    </w:pPr>
    <w:rPr>
      <w:sz w:val="18"/>
      <w:szCs w:val="18"/>
    </w:rPr>
  </w:style>
  <w:style w:type="character" w:styleId="981" w:customStyle="1">
    <w:name w:val="页脚 Char"/>
    <w:link w:val="980"/>
    <w:uiPriority w:val="99"/>
    <w:qFormat/>
    <w:rPr>
      <w:rFonts w:ascii="Times New Roman" w:hAnsi="Times New Roman" w:eastAsia="宋体" w:cs="Times New Roman"/>
      <w:sz w:val="18"/>
    </w:rPr>
  </w:style>
  <w:style w:type="paragraph" w:styleId="982" w:customStyle="1">
    <w:name w:val="页眉1"/>
    <w:basedOn w:val="745"/>
    <w:link w:val="983"/>
    <w:uiPriority w:val="0"/>
    <w:qFormat/>
    <w:pPr>
      <w:jc w:val="center"/>
      <w:tabs>
        <w:tab w:val="center" w:pos="4153" w:leader="none"/>
        <w:tab w:val="right" w:pos="8306" w:leader="none"/>
      </w:tabs>
      <w:pBdr>
        <w:bottom w:val="none" w:color="000000" w:sz="0" w:space="1"/>
      </w:pBdr>
    </w:pPr>
    <w:rPr>
      <w:sz w:val="18"/>
      <w:szCs w:val="18"/>
    </w:rPr>
  </w:style>
  <w:style w:type="character" w:styleId="983" w:customStyle="1">
    <w:name w:val="页眉 Char"/>
    <w:link w:val="982"/>
    <w:uiPriority w:val="99"/>
    <w:qFormat/>
    <w:rPr>
      <w:rFonts w:ascii="Times New Roman" w:hAnsi="Times New Roman" w:eastAsia="宋体" w:cs="Times New Roman"/>
      <w:sz w:val="18"/>
    </w:rPr>
  </w:style>
  <w:style w:type="paragraph" w:styleId="984" w:customStyle="1">
    <w:name w:val="目录 11"/>
    <w:basedOn w:val="745"/>
    <w:next w:val="745"/>
    <w:uiPriority w:val="39"/>
    <w:qFormat/>
    <w:pPr>
      <w:jc w:val="left"/>
      <w:spacing w:before="50" w:after="50" w:line="360" w:lineRule="auto"/>
    </w:pPr>
    <w:rPr>
      <w:rFonts w:ascii="Times New Roman" w:hAnsi="Times New Roman"/>
      <w:sz w:val="24"/>
      <w:szCs w:val="20"/>
    </w:rPr>
  </w:style>
  <w:style w:type="paragraph" w:styleId="985" w:customStyle="1">
    <w:name w:val="目录 41"/>
    <w:basedOn w:val="745"/>
    <w:next w:val="745"/>
    <w:uiPriority w:val="39"/>
    <w:unhideWhenUsed/>
    <w:qFormat/>
    <w:pPr>
      <w:ind w:left="630"/>
      <w:tabs>
        <w:tab w:val="left" w:pos="1890" w:leader="none"/>
        <w:tab w:val="right" w:pos="8296" w:leader="dot"/>
      </w:tabs>
    </w:pPr>
    <w:rPr>
      <w:rFonts w:ascii="Calibri" w:hAnsi="Calibri"/>
      <w:szCs w:val="22"/>
    </w:rPr>
  </w:style>
  <w:style w:type="paragraph" w:styleId="986" w:customStyle="1">
    <w:name w:val="副标题1"/>
    <w:basedOn w:val="745"/>
    <w:next w:val="745"/>
    <w:link w:val="987"/>
    <w:uiPriority w:val="0"/>
    <w:qFormat/>
    <w:pPr>
      <w:jc w:val="center"/>
      <w:spacing w:before="240" w:after="60" w:line="312" w:lineRule="auto"/>
      <w:outlineLvl w:val="1"/>
    </w:pPr>
    <w:rPr>
      <w:rFonts w:ascii="Cambria" w:hAnsi="Cambria"/>
      <w:b/>
      <w:bCs/>
      <w:sz w:val="32"/>
      <w:szCs w:val="32"/>
    </w:rPr>
  </w:style>
  <w:style w:type="character" w:styleId="987" w:customStyle="1">
    <w:name w:val="副标题 Char"/>
    <w:link w:val="986"/>
    <w:uiPriority w:val="0"/>
    <w:qFormat/>
    <w:rPr>
      <w:rFonts w:ascii="Cambria" w:hAnsi="Cambria" w:eastAsia="宋体" w:cs="Times New Roman"/>
      <w:b/>
      <w:bCs/>
      <w:sz w:val="32"/>
      <w:szCs w:val="32"/>
    </w:rPr>
  </w:style>
  <w:style w:type="paragraph" w:styleId="988" w:customStyle="1">
    <w:name w:val="脚注文本1"/>
    <w:basedOn w:val="745"/>
    <w:link w:val="989"/>
    <w:uiPriority w:val="0"/>
    <w:qFormat/>
    <w:pPr>
      <w:jc w:val="left"/>
      <w:spacing w:line="312" w:lineRule="atLeast"/>
    </w:pPr>
    <w:rPr>
      <w:rFonts w:ascii="Calibri" w:hAnsi="Calibri"/>
      <w:sz w:val="18"/>
      <w:szCs w:val="20"/>
    </w:rPr>
  </w:style>
  <w:style w:type="character" w:styleId="989" w:customStyle="1">
    <w:name w:val="脚注文本 Char"/>
    <w:link w:val="988"/>
    <w:uiPriority w:val="0"/>
    <w:qFormat/>
    <w:rPr>
      <w:rFonts w:ascii="Times New Roman" w:hAnsi="Times New Roman" w:eastAsia="宋体" w:cs="Times New Roman"/>
      <w:sz w:val="18"/>
    </w:rPr>
  </w:style>
  <w:style w:type="paragraph" w:styleId="990" w:customStyle="1">
    <w:name w:val="目录 61"/>
    <w:basedOn w:val="745"/>
    <w:next w:val="745"/>
    <w:uiPriority w:val="39"/>
    <w:unhideWhenUsed/>
    <w:qFormat/>
    <w:pPr>
      <w:ind w:left="2100"/>
    </w:pPr>
    <w:rPr>
      <w:rFonts w:ascii="Calibri" w:hAnsi="Calibri"/>
      <w:szCs w:val="22"/>
    </w:rPr>
  </w:style>
  <w:style w:type="paragraph" w:styleId="991" w:customStyle="1">
    <w:name w:val="正文文本缩进 31"/>
    <w:basedOn w:val="745"/>
    <w:link w:val="992"/>
    <w:uiPriority w:val="0"/>
    <w:qFormat/>
    <w:pPr>
      <w:ind w:firstLine="480"/>
      <w:jc w:val="left"/>
      <w:spacing w:line="440" w:lineRule="atLeast"/>
    </w:pPr>
    <w:rPr>
      <w:sz w:val="24"/>
      <w:szCs w:val="24"/>
    </w:rPr>
  </w:style>
  <w:style w:type="character" w:styleId="992" w:customStyle="1">
    <w:name w:val="正文文本缩进 3 Char"/>
    <w:link w:val="991"/>
    <w:uiPriority w:val="0"/>
    <w:qFormat/>
    <w:rPr>
      <w:rFonts w:ascii="Times New Roman" w:hAnsi="Times New Roman" w:eastAsia="宋体" w:cs="Times New Roman"/>
      <w:sz w:val="16"/>
      <w:szCs w:val="16"/>
    </w:rPr>
  </w:style>
  <w:style w:type="paragraph" w:styleId="993" w:customStyle="1">
    <w:name w:val="目录 21"/>
    <w:basedOn w:val="745"/>
    <w:next w:val="745"/>
    <w:uiPriority w:val="39"/>
    <w:qFormat/>
    <w:pPr>
      <w:ind w:left="420"/>
    </w:pPr>
    <w:rPr>
      <w:rFonts w:ascii="Times New Roman" w:hAnsi="Times New Roman"/>
    </w:rPr>
  </w:style>
  <w:style w:type="paragraph" w:styleId="994" w:customStyle="1">
    <w:name w:val="目录 91"/>
    <w:basedOn w:val="745"/>
    <w:next w:val="745"/>
    <w:uiPriority w:val="39"/>
    <w:unhideWhenUsed/>
    <w:qFormat/>
    <w:pPr>
      <w:ind w:left="3360"/>
    </w:pPr>
    <w:rPr>
      <w:rFonts w:ascii="Calibri" w:hAnsi="Calibri"/>
      <w:szCs w:val="22"/>
    </w:rPr>
  </w:style>
  <w:style w:type="paragraph" w:styleId="995" w:customStyle="1">
    <w:name w:val="正文文本 21"/>
    <w:basedOn w:val="745"/>
    <w:link w:val="996"/>
    <w:uiPriority w:val="0"/>
    <w:qFormat/>
    <w:pPr>
      <w:jc w:val="center"/>
    </w:pPr>
    <w:rPr>
      <w:rFonts w:ascii="Tahoma" w:hAnsi="Tahoma"/>
      <w:color w:val="000000"/>
      <w:sz w:val="24"/>
    </w:rPr>
  </w:style>
  <w:style w:type="character" w:styleId="996" w:customStyle="1">
    <w:name w:val="正文文本 2 Char"/>
    <w:link w:val="995"/>
    <w:uiPriority w:val="0"/>
    <w:qFormat/>
    <w:rPr>
      <w:rFonts w:ascii="Tahoma" w:hAnsi="Tahoma" w:eastAsia="宋体" w:cs="Times New Roman"/>
      <w:color w:val="000000"/>
      <w:sz w:val="24"/>
      <w:szCs w:val="24"/>
    </w:rPr>
  </w:style>
  <w:style w:type="paragraph" w:styleId="997" w:customStyle="1">
    <w:name w:val="列表 41"/>
    <w:basedOn w:val="745"/>
    <w:uiPriority w:val="0"/>
    <w:qFormat/>
    <w:pPr>
      <w:ind w:left="1680" w:hanging="420"/>
    </w:pPr>
    <w:rPr>
      <w:rFonts w:ascii="Times New Roman" w:hAnsi="Times New Roman" w:eastAsia="仿宋_GB2312"/>
      <w:sz w:val="30"/>
      <w:szCs w:val="20"/>
    </w:rPr>
  </w:style>
  <w:style w:type="paragraph" w:styleId="998" w:customStyle="1">
    <w:name w:val="HTML 预设格式1"/>
    <w:basedOn w:val="745"/>
    <w:link w:val="99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999" w:customStyle="1">
    <w:name w:val="HTML 预设格式 Char"/>
    <w:link w:val="998"/>
    <w:uiPriority w:val="0"/>
    <w:qFormat/>
    <w:rPr>
      <w:rFonts w:ascii="宋体" w:hAnsi="宋体" w:eastAsia="宋体" w:cs="宋体"/>
      <w:sz w:val="24"/>
      <w:szCs w:val="24"/>
    </w:rPr>
  </w:style>
  <w:style w:type="paragraph" w:styleId="1000" w:customStyle="1">
    <w:name w:val="普通(网站)1"/>
    <w:basedOn w:val="745"/>
    <w:link w:val="1001"/>
    <w:uiPriority w:val="0"/>
    <w:qFormat/>
    <w:pPr>
      <w:jc w:val="left"/>
      <w:spacing w:before="100" w:beforeAutospacing="1" w:after="100" w:afterAutospacing="1"/>
      <w:widowControl/>
    </w:pPr>
    <w:rPr>
      <w:rFonts w:ascii="宋体" w:hAnsi="宋体" w:cs="宋体"/>
      <w:sz w:val="24"/>
    </w:rPr>
  </w:style>
  <w:style w:type="character" w:styleId="1001" w:customStyle="1">
    <w:name w:val="普通(网站) Char"/>
    <w:link w:val="1000"/>
    <w:uiPriority w:val="0"/>
    <w:qFormat/>
    <w:rPr>
      <w:rFonts w:ascii="宋体" w:hAnsi="宋体" w:eastAsia="宋体" w:cs="宋体"/>
      <w:sz w:val="24"/>
      <w:szCs w:val="24"/>
    </w:rPr>
  </w:style>
  <w:style w:type="paragraph" w:styleId="1002" w:customStyle="1">
    <w:name w:val="索引 21"/>
    <w:basedOn w:val="745"/>
    <w:next w:val="745"/>
    <w:uiPriority w:val="0"/>
    <w:qFormat/>
    <w:pPr>
      <w:ind w:left="420"/>
    </w:pPr>
    <w:rPr>
      <w:rFonts w:ascii="Times New Roman" w:hAnsi="Times New Roman" w:eastAsia="楷体_GB2312"/>
      <w:sz w:val="26"/>
      <w:szCs w:val="20"/>
    </w:rPr>
  </w:style>
  <w:style w:type="paragraph" w:styleId="1003" w:customStyle="1">
    <w:name w:val="标题1"/>
    <w:basedOn w:val="745"/>
    <w:next w:val="745"/>
    <w:link w:val="1004"/>
    <w:uiPriority w:val="0"/>
    <w:qFormat/>
    <w:pPr>
      <w:jc w:val="center"/>
      <w:spacing w:before="240" w:after="60"/>
      <w:outlineLvl w:val="0"/>
    </w:pPr>
    <w:rPr>
      <w:rFonts w:ascii="Cambria" w:hAnsi="Cambria"/>
      <w:b/>
      <w:bCs/>
      <w:sz w:val="32"/>
      <w:szCs w:val="32"/>
    </w:rPr>
  </w:style>
  <w:style w:type="character" w:styleId="1004" w:customStyle="1">
    <w:name w:val="标题 Char"/>
    <w:link w:val="1003"/>
    <w:uiPriority w:val="0"/>
    <w:qFormat/>
    <w:rPr>
      <w:rFonts w:ascii="Cambria" w:hAnsi="Cambria" w:eastAsia="宋体" w:cs="Times New Roman"/>
      <w:b/>
      <w:bCs/>
      <w:sz w:val="32"/>
      <w:szCs w:val="32"/>
    </w:rPr>
  </w:style>
  <w:style w:type="paragraph" w:styleId="1005" w:customStyle="1">
    <w:name w:val="批注主题1"/>
    <w:basedOn w:val="960"/>
    <w:next w:val="960"/>
    <w:link w:val="1006"/>
    <w:uiPriority w:val="0"/>
    <w:qFormat/>
    <w:rPr>
      <w:b/>
      <w:bCs/>
    </w:rPr>
  </w:style>
  <w:style w:type="character" w:styleId="1006" w:customStyle="1">
    <w:name w:val="批注主题 Char"/>
    <w:link w:val="1005"/>
    <w:uiPriority w:val="0"/>
    <w:qFormat/>
    <w:rPr>
      <w:rFonts w:ascii="Tahoma" w:hAnsi="Tahoma" w:eastAsia="宋体" w:cs="Times New Roman"/>
      <w:b/>
      <w:bCs/>
      <w:sz w:val="21"/>
      <w:szCs w:val="24"/>
    </w:rPr>
  </w:style>
  <w:style w:type="paragraph" w:styleId="1007" w:customStyle="1">
    <w:name w:val="正文首行缩进1"/>
    <w:basedOn w:val="787"/>
    <w:link w:val="1008"/>
    <w:uiPriority w:val="0"/>
    <w:qFormat/>
    <w:pPr>
      <w:ind w:firstLine="420"/>
      <w:spacing w:after="120"/>
    </w:pPr>
    <w:rPr>
      <w:rFonts w:ascii="Calibri" w:hAnsi="Calibri"/>
      <w:sz w:val="20"/>
      <w:szCs w:val="20"/>
    </w:rPr>
  </w:style>
  <w:style w:type="character" w:styleId="1008" w:customStyle="1">
    <w:name w:val="正文首行缩进 Char"/>
    <w:link w:val="1007"/>
    <w:uiPriority w:val="0"/>
    <w:qFormat/>
    <w:rPr>
      <w:rFonts w:ascii="Calibri" w:hAnsi="Calibri"/>
    </w:rPr>
  </w:style>
  <w:style w:type="paragraph" w:styleId="1009" w:customStyle="1">
    <w:name w:val="正文首行缩进 21"/>
    <w:basedOn w:val="791"/>
    <w:next w:val="745"/>
    <w:link w:val="1010"/>
    <w:uiPriority w:val="0"/>
    <w:qFormat/>
    <w:pPr>
      <w:ind w:firstLine="420"/>
    </w:pPr>
    <w:rPr>
      <w:szCs w:val="24"/>
    </w:rPr>
  </w:style>
  <w:style w:type="character" w:styleId="1010" w:customStyle="1">
    <w:name w:val="正文首行缩进 2 Char"/>
    <w:link w:val="1009"/>
    <w:uiPriority w:val="0"/>
    <w:qFormat/>
    <w:rPr>
      <w:rFonts w:ascii="Times New Roman" w:hAnsi="Times New Roman" w:eastAsia="宋体" w:cs="Times New Roman"/>
      <w:sz w:val="21"/>
      <w:szCs w:val="24"/>
    </w:rPr>
  </w:style>
  <w:style w:type="table" w:styleId="1011" w:customStyle="1">
    <w:name w:val="网格型1"/>
    <w:basedOn w:val="939"/>
    <w:uiPriority w:val="0"/>
    <w:qFormat/>
    <w:pPr>
      <w:jc w:val="both"/>
      <w:widowControl w:val="off"/>
    </w:pPr>
    <w:rPr>
      <w:rFonts w:ascii="Times New Roman" w:hAnsi="Times New Roman"/>
    </w:rPr>
    <w:tblPr/>
  </w:style>
  <w:style w:type="character" w:styleId="1012" w:customStyle="1">
    <w:name w:val="要点1"/>
    <w:link w:val="745"/>
    <w:uiPriority w:val="0"/>
    <w:qFormat/>
    <w:rPr>
      <w:rFonts w:ascii="Tahoma" w:hAnsi="Tahoma" w:eastAsia="宋体" w:cs="Times New Roman"/>
      <w:b/>
      <w:bCs/>
      <w:sz w:val="24"/>
      <w:szCs w:val="24"/>
      <w:lang w:val="en-US" w:eastAsia="zh-CN" w:bidi="ar-SA"/>
    </w:rPr>
  </w:style>
  <w:style w:type="character" w:styleId="1013" w:customStyle="1">
    <w:name w:val="页码1"/>
    <w:link w:val="745"/>
    <w:uiPriority w:val="0"/>
    <w:qFormat/>
    <w:rPr>
      <w:rFonts w:ascii="Times New Roman" w:hAnsi="Times New Roman" w:eastAsia="宋体" w:cs="Times New Roman"/>
    </w:rPr>
  </w:style>
  <w:style w:type="character" w:styleId="1014" w:customStyle="1">
    <w:name w:val="已访问的超链接1"/>
    <w:link w:val="745"/>
    <w:uiPriority w:val="99"/>
    <w:unhideWhenUsed/>
    <w:qFormat/>
    <w:rPr>
      <w:rFonts w:ascii="Tahoma" w:hAnsi="Tahoma" w:eastAsia="宋体" w:cs="Times New Roman"/>
      <w:color w:val="800080"/>
      <w:sz w:val="24"/>
      <w:szCs w:val="24"/>
      <w:u w:val="single"/>
      <w:lang w:val="en-US" w:eastAsia="zh-CN" w:bidi="ar-SA"/>
    </w:rPr>
  </w:style>
  <w:style w:type="character" w:styleId="1015" w:customStyle="1">
    <w:name w:val="强调1"/>
    <w:link w:val="745"/>
    <w:uiPriority w:val="0"/>
    <w:qFormat/>
    <w:rPr>
      <w:rFonts w:ascii="Tahoma" w:hAnsi="Tahoma" w:eastAsia="宋体" w:cs="Times New Roman"/>
      <w:i/>
      <w:iCs/>
      <w:sz w:val="24"/>
      <w:szCs w:val="24"/>
      <w:lang w:val="en-US" w:eastAsia="zh-CN" w:bidi="ar-SA"/>
    </w:rPr>
  </w:style>
  <w:style w:type="character" w:styleId="1016" w:customStyle="1">
    <w:name w:val="行号1"/>
    <w:link w:val="745"/>
    <w:uiPriority w:val="0"/>
    <w:qFormat/>
    <w:rPr>
      <w:rFonts w:ascii="Tahoma" w:hAnsi="Tahoma" w:eastAsia="宋体" w:cs="Times New Roman"/>
      <w:sz w:val="24"/>
      <w:szCs w:val="24"/>
      <w:lang w:val="en-US" w:eastAsia="zh-CN" w:bidi="ar-SA"/>
    </w:rPr>
  </w:style>
  <w:style w:type="character" w:styleId="1017" w:customStyle="1">
    <w:name w:val="HTML 打字机1"/>
    <w:link w:val="745"/>
    <w:uiPriority w:val="0"/>
    <w:qFormat/>
    <w:rPr>
      <w:rFonts w:ascii="宋体" w:hAnsi="宋体" w:eastAsia="宋体" w:cs="宋体"/>
      <w:sz w:val="24"/>
      <w:szCs w:val="24"/>
      <w:lang w:val="en-US" w:eastAsia="zh-CN" w:bidi="ar-SA"/>
    </w:rPr>
  </w:style>
  <w:style w:type="character" w:styleId="1018" w:customStyle="1">
    <w:name w:val="超链接1"/>
    <w:link w:val="745"/>
    <w:uiPriority w:val="99"/>
    <w:qFormat/>
    <w:rPr>
      <w:rFonts w:ascii="Times New Roman" w:hAnsi="Times New Roman" w:eastAsia="宋体" w:cs="Times New Roman"/>
      <w:color w:val="0000ff"/>
      <w:u w:val="single"/>
    </w:rPr>
  </w:style>
  <w:style w:type="character" w:styleId="1019" w:customStyle="1">
    <w:name w:val="批注引用1"/>
    <w:link w:val="745"/>
    <w:uiPriority w:val="0"/>
    <w:qFormat/>
    <w:rPr>
      <w:rFonts w:ascii="宋体" w:hAnsi="宋体" w:eastAsia="宋体" w:cs="Times New Roman"/>
      <w:sz w:val="21"/>
      <w:szCs w:val="21"/>
      <w:lang w:val="en-US" w:eastAsia="zh-CN" w:bidi="ar-SA"/>
    </w:rPr>
  </w:style>
  <w:style w:type="character" w:styleId="1020" w:customStyle="1">
    <w:name w:val="HTML 引文1"/>
    <w:link w:val="745"/>
    <w:uiPriority w:val="0"/>
    <w:qFormat/>
    <w:rPr>
      <w:rFonts w:ascii="宋体" w:hAnsi="宋体" w:eastAsia="宋体" w:cs="Times New Roman"/>
      <w:sz w:val="24"/>
      <w:szCs w:val="24"/>
      <w:lang w:val="en-US" w:eastAsia="zh-CN" w:bidi="ar-SA"/>
    </w:rPr>
  </w:style>
  <w:style w:type="paragraph" w:styleId="1021" w:customStyle="1">
    <w:name w:val="首行缩进"/>
    <w:basedOn w:val="745"/>
    <w:uiPriority w:val="0"/>
    <w:qFormat/>
    <w:pPr>
      <w:ind w:firstLine="480"/>
    </w:pPr>
    <w:rPr>
      <w:rFonts w:ascii="Times New Roman" w:hAnsi="Times New Roman"/>
      <w:szCs w:val="20"/>
      <w:lang w:val="zh-CN"/>
    </w:rPr>
  </w:style>
  <w:style w:type="paragraph" w:styleId="1022" w:customStyle="1">
    <w:name w:val="目录 51"/>
    <w:next w:val="745"/>
    <w:uiPriority w:val="0"/>
    <w:qFormat/>
    <w:pPr>
      <w:ind w:left="1275"/>
      <w:jc w:val="both"/>
    </w:pPr>
    <w:rPr>
      <w:rFonts w:hint="default" w:ascii="Times New Roman" w:hAnsi="Times New Roman" w:eastAsia="宋体" w:cs="Times New Roman"/>
      <w:sz w:val="21"/>
      <w:lang w:val="en-US" w:eastAsia="zh-CN" w:bidi="ar-SA"/>
    </w:rPr>
  </w:style>
  <w:style w:type="character" w:styleId="1023" w:customStyle="1">
    <w:name w:val="Heading 5 Char"/>
    <w:link w:val="745"/>
    <w:uiPriority w:val="0"/>
    <w:qFormat/>
    <w:rPr>
      <w:rFonts w:ascii="Times New Roman" w:hAnsi="Times New Roman" w:eastAsia="宋体" w:cs="Times New Roman"/>
      <w:b/>
      <w:bCs/>
      <w:sz w:val="28"/>
      <w:szCs w:val="28"/>
      <w:lang w:val="en-US" w:eastAsia="zh-CN" w:bidi="ar-SA"/>
    </w:rPr>
  </w:style>
  <w:style w:type="character" w:styleId="1024" w:customStyle="1">
    <w:name w:val="表格正文 Char"/>
    <w:link w:val="1025"/>
    <w:uiPriority w:val="0"/>
    <w:qFormat/>
    <w:rPr>
      <w:rFonts w:ascii="Times New Roman" w:hAnsi="Times New Roman" w:eastAsia="宋体" w:cs="Times New Roman"/>
      <w:sz w:val="24"/>
      <w:szCs w:val="24"/>
    </w:rPr>
  </w:style>
  <w:style w:type="paragraph" w:styleId="1025" w:customStyle="1">
    <w:name w:val="表格正文"/>
    <w:basedOn w:val="745"/>
    <w:next w:val="1026"/>
    <w:link w:val="1024"/>
    <w:uiPriority w:val="0"/>
    <w:qFormat/>
    <w:pPr>
      <w:jc w:val="left"/>
      <w:spacing w:line="300" w:lineRule="auto"/>
    </w:pPr>
    <w:rPr>
      <w:rFonts w:ascii="Calibri" w:hAnsi="Calibri"/>
      <w:sz w:val="24"/>
    </w:rPr>
  </w:style>
  <w:style w:type="paragraph" w:styleId="1026" w:customStyle="1">
    <w:name w:val="此正文"/>
    <w:basedOn w:val="745"/>
    <w:uiPriority w:val="0"/>
    <w:qFormat/>
    <w:pPr>
      <w:ind w:firstLine="200"/>
      <w:spacing w:line="360" w:lineRule="auto"/>
    </w:pPr>
    <w:rPr>
      <w:rFonts w:ascii="Times New Roman" w:hAnsi="Times New Roman"/>
      <w:sz w:val="24"/>
    </w:rPr>
  </w:style>
  <w:style w:type="character" w:styleId="1027" w:customStyle="1">
    <w:name w:val="Char Char21"/>
    <w:link w:val="745"/>
    <w:uiPriority w:val="0"/>
    <w:qFormat/>
    <w:rPr>
      <w:rFonts w:ascii="Arial" w:hAnsi="Arial" w:eastAsia="黑体" w:cs="Times New Roman"/>
      <w:b/>
      <w:bCs/>
      <w:sz w:val="32"/>
      <w:szCs w:val="32"/>
    </w:rPr>
  </w:style>
  <w:style w:type="character" w:styleId="1028" w:customStyle="1">
    <w:name w:val="标题 2 Char_0"/>
    <w:link w:val="1029"/>
    <w:uiPriority w:val="0"/>
    <w:qFormat/>
    <w:rPr>
      <w:rFonts w:ascii="Times New Roman" w:hAnsi="Times New Roman" w:eastAsia="宋体" w:cs="Times New Roman"/>
      <w:sz w:val="21"/>
      <w:szCs w:val="22"/>
    </w:rPr>
  </w:style>
  <w:style w:type="paragraph" w:styleId="1029" w:customStyle="1">
    <w:name w:val="标题 2_0"/>
    <w:basedOn w:val="745"/>
    <w:link w:val="1028"/>
    <w:uiPriority w:val="0"/>
    <w:qFormat/>
    <w:rPr>
      <w:rFonts w:ascii="Calibri" w:hAnsi="Calibri"/>
      <w:szCs w:val="22"/>
    </w:rPr>
  </w:style>
  <w:style w:type="character" w:styleId="1030" w:customStyle="1">
    <w:name w:val="正文文本缩进 2 Char2"/>
    <w:link w:val="745"/>
    <w:uiPriority w:val="99"/>
    <w:semiHidden/>
    <w:qFormat/>
    <w:rPr>
      <w:rFonts w:ascii="Times New Roman" w:hAnsi="Times New Roman" w:eastAsia="宋体" w:cs="Times New Roman"/>
      <w:sz w:val="21"/>
      <w:szCs w:val="24"/>
    </w:rPr>
  </w:style>
  <w:style w:type="character" w:styleId="1031" w:customStyle="1">
    <w:name w:val="标题 Char_0"/>
    <w:link w:val="1032"/>
    <w:uiPriority w:val="0"/>
    <w:qFormat/>
    <w:rPr>
      <w:rFonts w:ascii="Times New Roman" w:hAnsi="Times New Roman" w:eastAsia="宋体" w:cs="Times New Roman"/>
      <w:sz w:val="21"/>
      <w:szCs w:val="22"/>
    </w:rPr>
  </w:style>
  <w:style w:type="paragraph" w:styleId="1032" w:customStyle="1">
    <w:name w:val="标题_0"/>
    <w:basedOn w:val="745"/>
    <w:link w:val="1031"/>
    <w:uiPriority w:val="0"/>
    <w:qFormat/>
    <w:rPr>
      <w:rFonts w:ascii="Calibri" w:hAnsi="Calibri"/>
      <w:szCs w:val="22"/>
    </w:rPr>
  </w:style>
  <w:style w:type="character" w:styleId="1033" w:customStyle="1">
    <w:name w:val="z-窗体顶端 Char1"/>
    <w:link w:val="745"/>
    <w:uiPriority w:val="99"/>
    <w:semiHidden/>
    <w:qFormat/>
    <w:rPr>
      <w:rFonts w:ascii="Arial" w:hAnsi="Arial" w:eastAsia="宋体" w:cs="Arial"/>
      <w:vanish/>
      <w:sz w:val="16"/>
      <w:szCs w:val="16"/>
    </w:rPr>
  </w:style>
  <w:style w:type="character" w:styleId="1034" w:customStyle="1">
    <w:name w:val="Header Char"/>
    <w:link w:val="745"/>
    <w:uiPriority w:val="0"/>
    <w:qFormat/>
    <w:rPr>
      <w:rFonts w:ascii="Times New Roman" w:hAnsi="Times New Roman" w:eastAsia="宋体" w:cs="Times New Roman"/>
      <w:sz w:val="18"/>
      <w:szCs w:val="18"/>
      <w:lang w:val="en-US" w:eastAsia="zh-CN" w:bidi="ar-SA"/>
    </w:rPr>
  </w:style>
  <w:style w:type="character" w:styleId="1035" w:customStyle="1">
    <w:name w:val="正文文本 Char2"/>
    <w:link w:val="745"/>
    <w:uiPriority w:val="99"/>
    <w:semiHidden/>
    <w:qFormat/>
    <w:rPr>
      <w:rFonts w:ascii="Calibri" w:hAnsi="Calibri" w:eastAsia="宋体" w:cs="Times New Roman"/>
    </w:rPr>
  </w:style>
  <w:style w:type="character" w:styleId="1036" w:customStyle="1">
    <w:name w:val="Char Char1"/>
    <w:link w:val="745"/>
    <w:uiPriority w:val="0"/>
    <w:qFormat/>
    <w:rPr>
      <w:rFonts w:ascii="黑体" w:hAnsi="Arial" w:eastAsia="黑体" w:cs="Arial"/>
      <w:b/>
      <w:bCs/>
      <w:sz w:val="32"/>
      <w:szCs w:val="32"/>
      <w:lang w:val="en-US" w:eastAsia="zh-CN" w:bidi="ar-SA"/>
    </w:rPr>
  </w:style>
  <w:style w:type="character" w:styleId="1037" w:customStyle="1">
    <w:name w:val="Date Char"/>
    <w:link w:val="745"/>
    <w:uiPriority w:val="0"/>
    <w:qFormat/>
    <w:rPr>
      <w:rFonts w:ascii="Times New Roman" w:hAnsi="Times New Roman" w:eastAsia="宋体" w:cs="Times New Roman"/>
      <w:sz w:val="21"/>
      <w:szCs w:val="24"/>
      <w:lang w:val="en-US" w:eastAsia="zh-CN" w:bidi="ar-SA"/>
    </w:rPr>
  </w:style>
  <w:style w:type="character" w:styleId="1038" w:customStyle="1">
    <w:name w:val="明显引用 Char3"/>
    <w:link w:val="745"/>
    <w:uiPriority w:val="30"/>
    <w:qFormat/>
    <w:rPr>
      <w:rFonts w:ascii="Times New Roman" w:hAnsi="Times New Roman" w:eastAsia="宋体" w:cs="Times New Roman"/>
      <w:b/>
      <w:bCs/>
      <w:i/>
      <w:iCs/>
      <w:color w:val="4f81bd"/>
      <w:sz w:val="21"/>
      <w:szCs w:val="24"/>
    </w:rPr>
  </w:style>
  <w:style w:type="character" w:styleId="1039" w:customStyle="1">
    <w:name w:val=" Char Char3"/>
    <w:link w:val="745"/>
    <w:uiPriority w:val="0"/>
    <w:qFormat/>
    <w:rPr>
      <w:rFonts w:ascii="Times New Roman" w:hAnsi="Times New Roman" w:eastAsia="楷体_GB2312" w:cs="Times New Roman"/>
      <w:sz w:val="24"/>
      <w:lang w:val="en-US" w:eastAsia="zh-CN" w:bidi="ar-SA"/>
    </w:rPr>
  </w:style>
  <w:style w:type="character" w:styleId="1040" w:customStyle="1">
    <w:name w:val=" Char Char1"/>
    <w:link w:val="745"/>
    <w:uiPriority w:val="0"/>
    <w:qFormat/>
    <w:rPr>
      <w:rFonts w:ascii="宋体" w:hAnsi="Courier New" w:eastAsia="楷体_GB2312" w:cs="Times New Roman"/>
      <w:sz w:val="28"/>
      <w:szCs w:val="24"/>
      <w:lang w:val="en-US" w:eastAsia="zh-CN" w:bidi="ar-SA"/>
    </w:rPr>
  </w:style>
  <w:style w:type="character" w:styleId="1041" w:customStyle="1">
    <w:name w:val="Title Char"/>
    <w:link w:val="745"/>
    <w:uiPriority w:val="0"/>
    <w:qFormat/>
    <w:rPr>
      <w:rFonts w:ascii="Cambria" w:hAnsi="Cambria" w:eastAsia="宋体" w:cs="Times New Roman"/>
      <w:b/>
      <w:sz w:val="32"/>
      <w:lang w:bidi="ar-SA"/>
    </w:rPr>
  </w:style>
  <w:style w:type="character" w:styleId="1042" w:customStyle="1">
    <w:name w:val="Heading 3 Char"/>
    <w:link w:val="745"/>
    <w:uiPriority w:val="0"/>
    <w:qFormat/>
    <w:rPr>
      <w:rFonts w:ascii="Times New Roman" w:hAnsi="Times New Roman" w:eastAsia="宋体" w:cs="Times New Roman"/>
      <w:b/>
      <w:bCs/>
      <w:sz w:val="32"/>
      <w:szCs w:val="32"/>
    </w:rPr>
  </w:style>
  <w:style w:type="character" w:styleId="1043" w:customStyle="1">
    <w:name w:val="正文文本 3 Char1"/>
    <w:link w:val="745"/>
    <w:uiPriority w:val="99"/>
    <w:semiHidden/>
    <w:qFormat/>
    <w:rPr>
      <w:rFonts w:ascii="Times New Roman" w:hAnsi="Times New Roman" w:eastAsia="宋体" w:cs="Times New Roman"/>
      <w:sz w:val="16"/>
      <w:szCs w:val="16"/>
    </w:rPr>
  </w:style>
  <w:style w:type="character" w:styleId="1044" w:customStyle="1">
    <w:name w:val="param-name"/>
    <w:link w:val="745"/>
    <w:uiPriority w:val="0"/>
    <w:qFormat/>
    <w:rPr>
      <w:rFonts w:ascii="Tahoma" w:hAnsi="Tahoma" w:eastAsia="宋体" w:cs="Times New Roman"/>
      <w:sz w:val="24"/>
      <w:szCs w:val="24"/>
      <w:lang w:val="en-US" w:eastAsia="zh-CN" w:bidi="ar-SA"/>
    </w:rPr>
  </w:style>
  <w:style w:type="character" w:styleId="1045" w:customStyle="1">
    <w:name w:val="apple-style-span"/>
    <w:link w:val="745"/>
    <w:uiPriority w:val="0"/>
    <w:qFormat/>
    <w:rPr>
      <w:rFonts w:ascii="Tahoma" w:hAnsi="Tahoma" w:eastAsia="宋体" w:cs="Times New Roman"/>
      <w:sz w:val="24"/>
      <w:szCs w:val="24"/>
      <w:lang w:val="en-US" w:eastAsia="zh-CN" w:bidi="ar-SA"/>
    </w:rPr>
  </w:style>
  <w:style w:type="character" w:styleId="1046" w:customStyle="1">
    <w:name w:val="副标题 Char2"/>
    <w:link w:val="745"/>
    <w:uiPriority w:val="11"/>
    <w:qFormat/>
    <w:rPr>
      <w:rFonts w:ascii="Cambria" w:hAnsi="Cambria" w:eastAsia="宋体" w:cs="Times New Roman"/>
      <w:b/>
      <w:bCs/>
      <w:sz w:val="32"/>
      <w:szCs w:val="32"/>
    </w:rPr>
  </w:style>
  <w:style w:type="character" w:styleId="1047" w:customStyle="1">
    <w:name w:val="正文首行缩进2字 Char"/>
    <w:link w:val="1048"/>
    <w:uiPriority w:val="0"/>
    <w:qFormat/>
    <w:rPr>
      <w:rFonts w:ascii="Times New Roman" w:hAnsi="Times New Roman" w:eastAsia="楷体_GB2312" w:cs="Times New Roman"/>
      <w:sz w:val="24"/>
      <w:szCs w:val="24"/>
    </w:rPr>
  </w:style>
  <w:style w:type="paragraph" w:styleId="1048" w:customStyle="1">
    <w:name w:val="正文首行缩进2字"/>
    <w:basedOn w:val="745"/>
    <w:link w:val="1047"/>
    <w:uiPriority w:val="0"/>
    <w:qFormat/>
    <w:pPr>
      <w:ind w:firstLine="540"/>
      <w:spacing w:line="288" w:lineRule="auto"/>
    </w:pPr>
    <w:rPr>
      <w:rFonts w:ascii="Calibri" w:hAnsi="Calibri" w:eastAsia="楷体_GB2312"/>
      <w:sz w:val="24"/>
    </w:rPr>
  </w:style>
  <w:style w:type="character" w:styleId="1049" w:customStyle="1">
    <w:name w:val="书籍标题"/>
    <w:link w:val="745"/>
    <w:uiPriority w:val="0"/>
    <w:qFormat/>
    <w:rPr>
      <w:rFonts w:ascii="Times New Roman" w:hAnsi="Times New Roman" w:eastAsia="宋体" w:cs="Times New Roman"/>
      <w:b/>
      <w:bCs/>
      <w:smallCaps/>
      <w:spacing w:val="5"/>
    </w:rPr>
  </w:style>
  <w:style w:type="character" w:styleId="1050" w:customStyle="1">
    <w:name w:val="05 标题5 Char"/>
    <w:link w:val="1051"/>
    <w:uiPriority w:val="0"/>
    <w:qFormat/>
    <w:rPr>
      <w:rFonts w:ascii="宋体" w:hAnsi="宋体" w:eastAsia="宋体" w:cs="Times New Roman"/>
      <w:b/>
      <w:sz w:val="21"/>
      <w:szCs w:val="32"/>
    </w:rPr>
  </w:style>
  <w:style w:type="paragraph" w:styleId="1051" w:customStyle="1">
    <w:name w:val="05 标题5"/>
    <w:basedOn w:val="745"/>
    <w:link w:val="1050"/>
    <w:uiPriority w:val="0"/>
    <w:qFormat/>
    <w:pPr>
      <w:ind w:firstLine="422"/>
      <w:keepNext/>
      <w:spacing w:line="360" w:lineRule="auto"/>
      <w:widowControl/>
      <w:outlineLvl w:val="4"/>
    </w:pPr>
    <w:rPr>
      <w:rFonts w:ascii="宋体" w:hAnsi="宋体"/>
      <w:b/>
      <w:szCs w:val="32"/>
    </w:rPr>
  </w:style>
  <w:style w:type="character" w:styleId="1052" w:customStyle="1">
    <w:name w:val="Heading 4 Char"/>
    <w:link w:val="745"/>
    <w:uiPriority w:val="0"/>
    <w:qFormat/>
    <w:rPr>
      <w:rFonts w:ascii="Arial" w:hAnsi="Arial" w:eastAsia="宋体" w:cs="Times New Roman"/>
      <w:b/>
      <w:bCs/>
      <w:sz w:val="21"/>
      <w:szCs w:val="28"/>
      <w:lang w:val="en-US" w:eastAsia="zh-CN" w:bidi="ar-SA"/>
    </w:rPr>
  </w:style>
  <w:style w:type="character" w:styleId="1053" w:customStyle="1">
    <w:name w:val="icon-down"/>
    <w:link w:val="745"/>
    <w:uiPriority w:val="0"/>
    <w:qFormat/>
    <w:rPr>
      <w:rFonts w:ascii="宋体" w:hAnsi="宋体" w:eastAsia="宋体" w:cs="Times New Roman"/>
      <w:sz w:val="24"/>
      <w:szCs w:val="24"/>
      <w:lang w:val="en-US" w:eastAsia="zh-CN" w:bidi="ar-SA"/>
    </w:rPr>
  </w:style>
  <w:style w:type="character" w:styleId="1054" w:customStyle="1">
    <w:name w:val="批注框文本 Char3"/>
    <w:link w:val="745"/>
    <w:uiPriority w:val="99"/>
    <w:semiHidden/>
    <w:qFormat/>
    <w:rPr>
      <w:rFonts w:ascii="Times New Roman" w:hAnsi="Times New Roman" w:eastAsia="宋体" w:cs="Times New Roman"/>
      <w:sz w:val="18"/>
      <w:szCs w:val="18"/>
    </w:rPr>
  </w:style>
  <w:style w:type="character" w:styleId="1055" w:customStyle="1">
    <w:name w:val="Keyboard"/>
    <w:link w:val="745"/>
    <w:uiPriority w:val="0"/>
    <w:qFormat/>
    <w:rPr>
      <w:rFonts w:ascii="Courier New" w:hAnsi="Courier New" w:eastAsia="宋体" w:cs="Times New Roman"/>
      <w:b/>
      <w:sz w:val="20"/>
    </w:rPr>
  </w:style>
  <w:style w:type="character" w:styleId="1056" w:customStyle="1">
    <w:name w:val="Heading 3 Char1"/>
    <w:link w:val="745"/>
    <w:uiPriority w:val="0"/>
    <w:qFormat/>
    <w:rPr>
      <w:rFonts w:ascii="Times New Roman" w:hAnsi="Times New Roman" w:eastAsia="宋体" w:cs="Times New Roman"/>
      <w:b/>
      <w:bCs/>
      <w:sz w:val="24"/>
      <w:szCs w:val="32"/>
      <w:lang w:val="en-US" w:eastAsia="zh-CN" w:bidi="ar-SA"/>
    </w:rPr>
  </w:style>
  <w:style w:type="character" w:styleId="1057" w:customStyle="1">
    <w:name w:val="正文文本缩进 3 Char2"/>
    <w:link w:val="745"/>
    <w:uiPriority w:val="99"/>
    <w:semiHidden/>
    <w:qFormat/>
    <w:rPr>
      <w:rFonts w:ascii="Times New Roman" w:hAnsi="Times New Roman" w:eastAsia="宋体" w:cs="Times New Roman"/>
      <w:sz w:val="16"/>
      <w:szCs w:val="16"/>
    </w:rPr>
  </w:style>
  <w:style w:type="character" w:styleId="1058" w:customStyle="1">
    <w:name w:val="Char Char24"/>
    <w:link w:val="745"/>
    <w:uiPriority w:val="0"/>
    <w:qFormat/>
    <w:rPr>
      <w:rFonts w:ascii="Times New Roman" w:hAnsi="Times New Roman" w:eastAsia="宋体" w:cs="Times New Roman"/>
      <w:b/>
      <w:bCs/>
      <w:sz w:val="32"/>
      <w:szCs w:val="44"/>
      <w:lang w:val="en-US" w:eastAsia="zh-CN" w:bidi="ar-SA"/>
    </w:rPr>
  </w:style>
  <w:style w:type="character" w:styleId="1059" w:customStyle="1">
    <w:name w:val="明显引用 Char"/>
    <w:link w:val="1060"/>
    <w:uiPriority w:val="0"/>
    <w:qFormat/>
    <w:rPr>
      <w:rFonts w:ascii="Times New Roman" w:hAnsi="Times New Roman" w:eastAsia="宋体" w:cs="Times New Roman"/>
      <w:b/>
      <w:bCs/>
      <w:i/>
      <w:iCs/>
      <w:color w:val="4f81bd"/>
      <w:sz w:val="24"/>
      <w:szCs w:val="24"/>
    </w:rPr>
  </w:style>
  <w:style w:type="paragraph" w:styleId="1060" w:customStyle="1">
    <w:name w:val="明显引用"/>
    <w:basedOn w:val="745"/>
    <w:next w:val="745"/>
    <w:link w:val="1059"/>
    <w:uiPriority w:val="0"/>
    <w:qFormat/>
    <w:pPr>
      <w:ind w:left="936" w:right="936"/>
      <w:spacing w:before="200" w:after="280"/>
      <w:pBdr>
        <w:bottom w:val="single" w:color="4F81BD" w:sz="4" w:space="4"/>
      </w:pBdr>
    </w:pPr>
    <w:rPr>
      <w:rFonts w:ascii="Calibri" w:hAnsi="Calibri"/>
      <w:b/>
      <w:bCs/>
      <w:i/>
      <w:iCs/>
      <w:color w:val="4f81bd"/>
      <w:sz w:val="24"/>
    </w:rPr>
  </w:style>
  <w:style w:type="character" w:styleId="1061" w:customStyle="1">
    <w:name w:val="批注框文本 Char2"/>
    <w:link w:val="745"/>
    <w:uiPriority w:val="99"/>
    <w:semiHidden/>
    <w:qFormat/>
    <w:rPr>
      <w:rFonts w:ascii="Calibri" w:hAnsi="Calibri" w:eastAsia="宋体" w:cs="Times New Roman"/>
      <w:sz w:val="18"/>
      <w:szCs w:val="18"/>
    </w:rPr>
  </w:style>
  <w:style w:type="character" w:styleId="1062" w:customStyle="1">
    <w:name w:val="批注主题 Char1"/>
    <w:link w:val="745"/>
    <w:uiPriority w:val="0"/>
    <w:qFormat/>
    <w:rPr>
      <w:rFonts w:ascii="Times New Roman" w:hAnsi="Times New Roman" w:eastAsia="宋体" w:cs="Times New Roman"/>
      <w:b/>
      <w:bCs/>
      <w:sz w:val="21"/>
      <w:szCs w:val="22"/>
    </w:rPr>
  </w:style>
  <w:style w:type="character" w:styleId="1063" w:customStyle="1">
    <w:name w:val="fc01294d3e-4153-482a-aea1-4b54892b7913-1"/>
    <w:link w:val="745"/>
    <w:uiPriority w:val="0"/>
    <w:qFormat/>
    <w:rPr>
      <w:rFonts w:ascii="Tahoma" w:hAnsi="Tahoma" w:eastAsia="宋体" w:cs="Times New Roman"/>
      <w:sz w:val="24"/>
      <w:szCs w:val="24"/>
      <w:lang w:val="en-US" w:eastAsia="zh-CN" w:bidi="ar-SA"/>
    </w:rPr>
  </w:style>
  <w:style w:type="character" w:styleId="1064" w:customStyle="1">
    <w:name w:val="标题 Char_1"/>
    <w:link w:val="1065"/>
    <w:uiPriority w:val="0"/>
    <w:qFormat/>
    <w:rPr>
      <w:rFonts w:ascii="Cambria" w:hAnsi="Cambria" w:eastAsia="宋体" w:cs="Times New Roman"/>
      <w:b/>
      <w:bCs/>
      <w:sz w:val="32"/>
      <w:szCs w:val="32"/>
    </w:rPr>
  </w:style>
  <w:style w:type="paragraph" w:styleId="1065" w:customStyle="1">
    <w:name w:val="标题_1"/>
    <w:basedOn w:val="1066"/>
    <w:next w:val="1066"/>
    <w:link w:val="1064"/>
    <w:uiPriority w:val="0"/>
    <w:qFormat/>
    <w:pPr>
      <w:jc w:val="center"/>
      <w:spacing w:before="240" w:after="60"/>
      <w:outlineLvl w:val="0"/>
    </w:pPr>
    <w:rPr>
      <w:rFonts w:ascii="Cambria" w:hAnsi="Cambria"/>
      <w:b/>
      <w:bCs/>
      <w:sz w:val="32"/>
      <w:szCs w:val="32"/>
    </w:rPr>
  </w:style>
  <w:style w:type="paragraph" w:styleId="1066" w:customStyle="1">
    <w:name w:val="正文_2"/>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67" w:customStyle="1">
    <w:name w:val="icon-game"/>
    <w:link w:val="745"/>
    <w:uiPriority w:val="0"/>
    <w:qFormat/>
    <w:rPr>
      <w:rFonts w:ascii="宋体" w:hAnsi="宋体" w:eastAsia="宋体" w:cs="Times New Roman"/>
      <w:sz w:val="24"/>
      <w:szCs w:val="24"/>
      <w:lang w:val="en-US" w:eastAsia="zh-CN" w:bidi="ar-SA"/>
    </w:rPr>
  </w:style>
  <w:style w:type="character" w:styleId="1068" w:customStyle="1">
    <w:name w:val="wen Char1"/>
    <w:link w:val="1069"/>
    <w:uiPriority w:val="0"/>
    <w:qFormat/>
    <w:rPr>
      <w:rFonts w:ascii="微软雅黑" w:hAnsi="微软雅黑" w:eastAsia="微软雅黑" w:cs="Times New Roman"/>
      <w:sz w:val="21"/>
      <w:szCs w:val="24"/>
    </w:rPr>
  </w:style>
  <w:style w:type="paragraph" w:styleId="1069" w:customStyle="1">
    <w:name w:val="wen"/>
    <w:basedOn w:val="745"/>
    <w:link w:val="1068"/>
    <w:uiPriority w:val="0"/>
    <w:qFormat/>
    <w:pPr>
      <w:ind w:firstLine="425"/>
      <w:spacing w:line="269" w:lineRule="auto"/>
    </w:pPr>
    <w:rPr>
      <w:rFonts w:ascii="微软雅黑" w:hAnsi="微软雅黑" w:eastAsia="微软雅黑"/>
    </w:rPr>
  </w:style>
  <w:style w:type="character" w:styleId="1070" w:customStyle="1">
    <w:name w:val="无间隔 Char"/>
    <w:link w:val="1071"/>
    <w:uiPriority w:val="1"/>
    <w:qFormat/>
    <w:rPr>
      <w:rFonts w:ascii="Times New Roman" w:hAnsi="Times New Roman" w:eastAsia="宋体" w:cs="Times New Roman"/>
      <w:sz w:val="22"/>
      <w:szCs w:val="22"/>
    </w:rPr>
  </w:style>
  <w:style w:type="paragraph" w:styleId="1071" w:customStyle="1">
    <w:name w:val="无间隔"/>
    <w:link w:val="1070"/>
    <w:uiPriority w:val="1"/>
    <w:qFormat/>
    <w:rPr>
      <w:rFonts w:hint="default" w:ascii="Times New Roman" w:hAnsi="Times New Roman" w:eastAsia="宋体" w:cs="Times New Roman"/>
      <w:sz w:val="22"/>
      <w:szCs w:val="22"/>
      <w:lang w:val="en-US" w:eastAsia="zh-CN" w:bidi="ar-SA"/>
    </w:rPr>
  </w:style>
  <w:style w:type="character" w:styleId="1072" w:customStyle="1">
    <w:name w:val="正文文本缩进 2 Char1"/>
    <w:link w:val="745"/>
    <w:uiPriority w:val="0"/>
    <w:qFormat/>
    <w:rPr>
      <w:rFonts w:ascii="Times New Roman" w:hAnsi="Times New Roman" w:eastAsia="宋体" w:cs="Times New Roman"/>
      <w:sz w:val="21"/>
      <w:szCs w:val="24"/>
    </w:rPr>
  </w:style>
  <w:style w:type="character" w:styleId="1073" w:customStyle="1">
    <w:name w:val="ca-1"/>
    <w:link w:val="745"/>
    <w:uiPriority w:val="0"/>
    <w:qFormat/>
    <w:rPr>
      <w:rFonts w:ascii="Tahoma" w:hAnsi="Tahoma" w:eastAsia="宋体" w:cs="Times New Roman"/>
      <w:sz w:val="24"/>
      <w:szCs w:val="24"/>
      <w:lang w:val="en-US" w:eastAsia="zh-CN" w:bidi="ar-SA"/>
    </w:rPr>
  </w:style>
  <w:style w:type="character" w:styleId="1074" w:customStyle="1">
    <w:name w:val=" Char Char10"/>
    <w:link w:val="745"/>
    <w:uiPriority w:val="0"/>
    <w:qFormat/>
    <w:rPr>
      <w:rFonts w:ascii="Times New Roman" w:hAnsi="Times New Roman" w:eastAsia="宋体" w:cs="Times New Roman"/>
      <w:b/>
      <w:bCs/>
      <w:sz w:val="28"/>
      <w:szCs w:val="28"/>
    </w:rPr>
  </w:style>
  <w:style w:type="character" w:styleId="1075" w:customStyle="1">
    <w:name w:val="正文首行缩进 Char1"/>
    <w:link w:val="745"/>
    <w:uiPriority w:val="99"/>
    <w:semiHidden/>
    <w:qFormat/>
  </w:style>
  <w:style w:type="character" w:styleId="1076" w:customStyle="1">
    <w:name w:val="Char Char2"/>
    <w:link w:val="745"/>
    <w:uiPriority w:val="0"/>
    <w:semiHidden/>
    <w:qFormat/>
    <w:rPr>
      <w:rFonts w:ascii="Times New Roman" w:hAnsi="Times New Roman" w:eastAsia="宋体" w:cs="Times New Roman"/>
      <w:sz w:val="21"/>
      <w:szCs w:val="24"/>
      <w:lang w:val="en-US" w:eastAsia="zh-CN" w:bidi="ar-SA"/>
    </w:rPr>
  </w:style>
  <w:style w:type="character" w:styleId="1077" w:customStyle="1">
    <w:name w:val="日期 Char2"/>
    <w:link w:val="745"/>
    <w:uiPriority w:val="0"/>
    <w:qFormat/>
    <w:rPr>
      <w:rFonts w:ascii="Calibri" w:hAnsi="Calibri" w:eastAsia="宋体" w:cs="Times New Roman"/>
    </w:rPr>
  </w:style>
  <w:style w:type="character" w:styleId="1078" w:customStyle="1">
    <w:name w:val="Char Char23"/>
    <w:link w:val="745"/>
    <w:uiPriority w:val="0"/>
    <w:qFormat/>
    <w:rPr>
      <w:rFonts w:ascii="Times New Roman" w:hAnsi="Times New Roman" w:eastAsia="宋体" w:cs="Times New Roman"/>
      <w:b/>
      <w:bCs/>
      <w:sz w:val="32"/>
      <w:szCs w:val="44"/>
      <w:lang w:val="en-US" w:eastAsia="zh-CN" w:bidi="ar-SA"/>
    </w:rPr>
  </w:style>
  <w:style w:type="character" w:styleId="1079" w:customStyle="1">
    <w:name w:val="脚注文本 Char1"/>
    <w:link w:val="745"/>
    <w:uiPriority w:val="0"/>
    <w:qFormat/>
    <w:rPr>
      <w:rFonts w:ascii="Tahoma" w:hAnsi="Tahoma" w:eastAsia="宋体" w:cs="Times New Roman"/>
      <w:sz w:val="18"/>
      <w:szCs w:val="18"/>
      <w:lang w:val="en-US" w:eastAsia="zh-CN" w:bidi="ar-SA"/>
    </w:rPr>
  </w:style>
  <w:style w:type="character" w:styleId="1080" w:customStyle="1">
    <w:name w:val="HTML Markup"/>
    <w:link w:val="745"/>
    <w:uiPriority w:val="0"/>
    <w:qFormat/>
    <w:rPr>
      <w:rFonts w:ascii="Times New Roman" w:hAnsi="Times New Roman" w:eastAsia="宋体" w:cs="Times New Roman"/>
      <w:vanish/>
      <w:color w:val="ff0000"/>
    </w:rPr>
  </w:style>
  <w:style w:type="character" w:styleId="1081" w:customStyle="1">
    <w:name w:val="04 标题4 Char"/>
    <w:link w:val="1082"/>
    <w:uiPriority w:val="0"/>
    <w:qFormat/>
    <w:rPr>
      <w:rFonts w:ascii="宋体" w:hAnsi="宋体" w:eastAsia="黑体" w:cs="Times New Roman"/>
      <w:sz w:val="21"/>
      <w:szCs w:val="32"/>
    </w:rPr>
  </w:style>
  <w:style w:type="paragraph" w:styleId="1082" w:customStyle="1">
    <w:name w:val="04 标题4"/>
    <w:basedOn w:val="745"/>
    <w:link w:val="1081"/>
    <w:uiPriority w:val="0"/>
    <w:qFormat/>
    <w:pPr>
      <w:ind w:firstLine="420"/>
      <w:keepNext/>
      <w:spacing w:after="120" w:line="360" w:lineRule="auto"/>
      <w:widowControl/>
      <w:outlineLvl w:val="3"/>
    </w:pPr>
    <w:rPr>
      <w:rFonts w:ascii="宋体" w:hAnsi="宋体" w:eastAsia="黑体"/>
      <w:szCs w:val="32"/>
    </w:rPr>
  </w:style>
  <w:style w:type="character" w:styleId="1083" w:customStyle="1">
    <w:name w:val="标题5 Char Char"/>
    <w:link w:val="1084"/>
    <w:uiPriority w:val="0"/>
    <w:qFormat/>
    <w:rPr>
      <w:rFonts w:ascii="Arial" w:hAnsi="Arial" w:eastAsia="宋体" w:cs="Arial"/>
      <w:b/>
      <w:bCs/>
      <w:sz w:val="24"/>
      <w:szCs w:val="32"/>
    </w:rPr>
  </w:style>
  <w:style w:type="paragraph" w:styleId="1084" w:customStyle="1">
    <w:name w:val="标题5"/>
    <w:basedOn w:val="931"/>
    <w:link w:val="1083"/>
    <w:uiPriority w:val="0"/>
    <w:qFormat/>
    <w:pPr>
      <w:spacing w:line="412" w:lineRule="auto"/>
    </w:pPr>
    <w:rPr>
      <w:rFonts w:ascii="Arial" w:hAnsi="Arial" w:cs="Arial"/>
      <w:sz w:val="24"/>
    </w:rPr>
  </w:style>
  <w:style w:type="character" w:styleId="1085" w:customStyle="1">
    <w:name w:val="纯文本 Char2"/>
    <w:link w:val="745"/>
    <w:uiPriority w:val="99"/>
    <w:semiHidden/>
    <w:qFormat/>
    <w:rPr>
      <w:rFonts w:ascii="宋体" w:hAnsi="Courier New" w:eastAsia="宋体" w:cs="Courier New"/>
      <w:sz w:val="21"/>
      <w:szCs w:val="21"/>
    </w:rPr>
  </w:style>
  <w:style w:type="character" w:styleId="1086" w:customStyle="1">
    <w:name w:val="Balloon Text Char"/>
    <w:link w:val="745"/>
    <w:uiPriority w:val="0"/>
    <w:qFormat/>
    <w:rPr>
      <w:rFonts w:ascii="Times New Roman" w:hAnsi="Times New Roman" w:eastAsia="宋体" w:cs="Times New Roman"/>
      <w:sz w:val="18"/>
      <w:lang w:bidi="ar-SA"/>
    </w:rPr>
  </w:style>
  <w:style w:type="character" w:styleId="1087" w:customStyle="1">
    <w:name w:val="A8"/>
    <w:link w:val="745"/>
    <w:uiPriority w:val="0"/>
    <w:qFormat/>
    <w:rPr>
      <w:rFonts w:ascii="华文细黑." w:hAnsi="Times New Roman" w:eastAsia="华文细黑." w:cs="华文细黑."/>
      <w:color w:val="000000"/>
      <w:sz w:val="14"/>
      <w:szCs w:val="14"/>
    </w:rPr>
  </w:style>
  <w:style w:type="character" w:styleId="1088" w:customStyle="1">
    <w:name w:val="批注主题 Char3"/>
    <w:link w:val="745"/>
    <w:uiPriority w:val="99"/>
    <w:semiHidden/>
    <w:qFormat/>
    <w:rPr>
      <w:rFonts w:ascii="Times New Roman" w:hAnsi="Times New Roman" w:eastAsia="宋体" w:cs="Times New Roman"/>
      <w:b/>
      <w:bCs/>
      <w:sz w:val="21"/>
      <w:szCs w:val="24"/>
    </w:rPr>
  </w:style>
  <w:style w:type="character" w:styleId="1089" w:customStyle="1">
    <w:name w:val="style4 style24"/>
    <w:link w:val="745"/>
    <w:uiPriority w:val="0"/>
    <w:qFormat/>
    <w:rPr>
      <w:rFonts w:ascii="Tahoma" w:hAnsi="Tahoma" w:eastAsia="宋体" w:cs="Times New Roman"/>
      <w:sz w:val="24"/>
      <w:szCs w:val="24"/>
      <w:lang w:val="en-US" w:eastAsia="zh-CN" w:bidi="ar-SA"/>
    </w:rPr>
  </w:style>
  <w:style w:type="character" w:styleId="1090" w:customStyle="1">
    <w:name w:val="页眉 Char1"/>
    <w:link w:val="745"/>
    <w:uiPriority w:val="99"/>
    <w:semiHidden/>
    <w:qFormat/>
    <w:rPr>
      <w:rFonts w:ascii="Times New Roman" w:hAnsi="Times New Roman" w:eastAsia="宋体" w:cs="Times New Roman"/>
      <w:sz w:val="18"/>
      <w:szCs w:val="18"/>
    </w:rPr>
  </w:style>
  <w:style w:type="character" w:styleId="1091" w:customStyle="1">
    <w:name w:val="Heading 1 Char"/>
    <w:link w:val="745"/>
    <w:uiPriority w:val="0"/>
    <w:qFormat/>
    <w:rPr>
      <w:rFonts w:ascii="Times New Roman" w:hAnsi="Times New Roman" w:eastAsia="宋体" w:cs="Times New Roman"/>
      <w:b/>
      <w:bCs/>
      <w:sz w:val="32"/>
      <w:szCs w:val="44"/>
      <w:lang w:val="en-US" w:eastAsia="zh-CN" w:bidi="ar-SA"/>
    </w:rPr>
  </w:style>
  <w:style w:type="character" w:styleId="1092" w:customStyle="1">
    <w:name w:val="正文文本 Char"/>
    <w:link w:val="745"/>
    <w:uiPriority w:val="0"/>
    <w:qFormat/>
    <w:rPr>
      <w:rFonts w:ascii="Tahoma" w:hAnsi="Tahoma" w:eastAsia="Times New Roman" w:cs="Times New Roman"/>
      <w:sz w:val="21"/>
      <w:szCs w:val="24"/>
      <w:lang w:val="en-US" w:eastAsia="zh-CN" w:bidi="ar-SA"/>
    </w:rPr>
  </w:style>
  <w:style w:type="character" w:styleId="1093" w:customStyle="1">
    <w:name w:val="标题 3 Char1"/>
    <w:link w:val="745"/>
    <w:uiPriority w:val="0"/>
    <w:qFormat/>
    <w:rPr>
      <w:rFonts w:ascii="Calibri" w:hAnsi="Calibri" w:eastAsia="宋体" w:cs="Arial"/>
      <w:b/>
      <w:sz w:val="32"/>
      <w:szCs w:val="20"/>
    </w:rPr>
  </w:style>
  <w:style w:type="character" w:styleId="1094" w:customStyle="1">
    <w:name w:val=" Char Char5"/>
    <w:link w:val="745"/>
    <w:uiPriority w:val="0"/>
    <w:qFormat/>
    <w:rPr>
      <w:rFonts w:ascii="宋体" w:hAnsi="宋体" w:eastAsia="楷体_GB2312" w:cs="Times New Roman"/>
      <w:sz w:val="24"/>
      <w:szCs w:val="24"/>
      <w:lang w:val="en-US" w:eastAsia="zh-CN" w:bidi="ar-SA"/>
    </w:rPr>
  </w:style>
  <w:style w:type="character" w:styleId="1095" w:customStyle="1">
    <w:name w:val="z-窗体底端 Char"/>
    <w:link w:val="1096"/>
    <w:uiPriority w:val="0"/>
    <w:qFormat/>
    <w:rPr>
      <w:rFonts w:ascii="Arial" w:hAnsi="Tahoma" w:eastAsia="宋体" w:cs="Times New Roman"/>
      <w:vanish/>
      <w:sz w:val="16"/>
      <w:szCs w:val="24"/>
    </w:rPr>
  </w:style>
  <w:style w:type="paragraph" w:styleId="1096" w:customStyle="1">
    <w:name w:val="z-窗体底端"/>
    <w:basedOn w:val="745"/>
    <w:next w:val="745"/>
    <w:link w:val="1095"/>
    <w:uiPriority w:val="0"/>
    <w:qFormat/>
    <w:pPr>
      <w:jc w:val="center"/>
      <w:pBdr>
        <w:top w:val="single" w:color="000000" w:sz="6" w:space="1"/>
      </w:pBdr>
    </w:pPr>
    <w:rPr>
      <w:rFonts w:ascii="Arial" w:hAnsi="Tahoma"/>
      <w:vanish/>
      <w:sz w:val="16"/>
    </w:rPr>
  </w:style>
  <w:style w:type="character" w:styleId="1097" w:customStyle="1">
    <w:name w:val="明显引用 Char2"/>
    <w:link w:val="745"/>
    <w:uiPriority w:val="30"/>
    <w:qFormat/>
    <w:rPr>
      <w:rFonts w:ascii="Times New Roman" w:hAnsi="Times New Roman" w:eastAsia="宋体" w:cs="Times New Roman"/>
      <w:b/>
      <w:bCs/>
      <w:i/>
      <w:iCs/>
      <w:color w:val="4f81bd"/>
      <w:sz w:val="21"/>
      <w:szCs w:val="24"/>
    </w:rPr>
  </w:style>
  <w:style w:type="character" w:styleId="1098" w:customStyle="1">
    <w:name w:val="Variable"/>
    <w:link w:val="745"/>
    <w:uiPriority w:val="0"/>
    <w:qFormat/>
    <w:rPr>
      <w:rFonts w:ascii="Times New Roman" w:hAnsi="Times New Roman" w:eastAsia="宋体" w:cs="Times New Roman"/>
      <w:i/>
    </w:rPr>
  </w:style>
  <w:style w:type="character" w:styleId="1099" w:customStyle="1">
    <w:name w:val="style181"/>
    <w:link w:val="745"/>
    <w:uiPriority w:val="0"/>
    <w:qFormat/>
    <w:rPr>
      <w:rFonts w:ascii="Times New Roman" w:hAnsi="Times New Roman" w:eastAsia="宋体" w:cs="Times New Roman"/>
      <w:sz w:val="18"/>
      <w:szCs w:val="18"/>
    </w:rPr>
  </w:style>
  <w:style w:type="character" w:styleId="1100" w:customStyle="1">
    <w:name w:val="列出段落 Char"/>
    <w:link w:val="1101"/>
    <w:uiPriority w:val="0"/>
    <w:qFormat/>
    <w:rPr>
      <w:rFonts w:ascii="Times New Roman" w:hAnsi="Times New Roman" w:eastAsia="宋体" w:cs="Times New Roman"/>
      <w:sz w:val="21"/>
      <w:szCs w:val="24"/>
    </w:rPr>
  </w:style>
  <w:style w:type="paragraph" w:styleId="1101" w:customStyle="1">
    <w:name w:val="列出段落"/>
    <w:basedOn w:val="745"/>
    <w:link w:val="1100"/>
    <w:uiPriority w:val="0"/>
    <w:qFormat/>
    <w:pPr>
      <w:ind w:firstLine="420"/>
    </w:pPr>
    <w:rPr>
      <w:rFonts w:ascii="Calibri" w:hAnsi="Calibri"/>
    </w:rPr>
  </w:style>
  <w:style w:type="character" w:styleId="1102" w:customStyle="1">
    <w:name w:val="标题 Char2"/>
    <w:link w:val="745"/>
    <w:uiPriority w:val="0"/>
    <w:qFormat/>
    <w:rPr>
      <w:rFonts w:ascii="Cambria" w:hAnsi="Cambria" w:eastAsia="宋体" w:cs="Times New Roman"/>
      <w:b/>
      <w:bCs/>
      <w:sz w:val="32"/>
      <w:szCs w:val="32"/>
    </w:rPr>
  </w:style>
  <w:style w:type="character" w:styleId="1103" w:customStyle="1">
    <w:name w:val="文档结构图 Char2"/>
    <w:link w:val="745"/>
    <w:uiPriority w:val="0"/>
    <w:qFormat/>
    <w:rPr>
      <w:rFonts w:hint="eastAsia" w:ascii="宋体" w:hAnsi="Calibri" w:eastAsia="宋体" w:cs="Times New Roman"/>
      <w:sz w:val="18"/>
      <w:szCs w:val="18"/>
    </w:rPr>
  </w:style>
  <w:style w:type="character" w:styleId="1104" w:customStyle="1">
    <w:name w:val="明显引用 Char1"/>
    <w:link w:val="745"/>
    <w:uiPriority w:val="30"/>
    <w:qFormat/>
    <w:rPr>
      <w:rFonts w:ascii="Times New Roman" w:hAnsi="Times New Roman" w:eastAsia="宋体" w:cs="Times New Roman"/>
      <w:b/>
      <w:bCs/>
      <w:i/>
      <w:iCs/>
      <w:color w:val="4f81bd"/>
      <w:sz w:val="21"/>
      <w:szCs w:val="22"/>
    </w:rPr>
  </w:style>
  <w:style w:type="character" w:styleId="1105" w:customStyle="1">
    <w:name w:val="03 小标 Char"/>
    <w:link w:val="1106"/>
    <w:uiPriority w:val="0"/>
    <w:qFormat/>
    <w:rPr>
      <w:rFonts w:ascii="Tahoma" w:hAnsi="Tahoma" w:eastAsia="宋体" w:cs="Times New Roman"/>
      <w:b/>
      <w:bCs/>
      <w:sz w:val="22"/>
      <w:szCs w:val="32"/>
    </w:rPr>
  </w:style>
  <w:style w:type="paragraph" w:styleId="1106" w:customStyle="1">
    <w:name w:val="03 小标"/>
    <w:basedOn w:val="931"/>
    <w:link w:val="1105"/>
    <w:uiPriority w:val="0"/>
    <w:qFormat/>
    <w:rPr>
      <w:rFonts w:ascii="Tahoma" w:hAnsi="Tahoma"/>
      <w:sz w:val="22"/>
    </w:rPr>
  </w:style>
  <w:style w:type="character" w:styleId="1107" w:customStyle="1">
    <w:name w:val="日期 Char3"/>
    <w:link w:val="745"/>
    <w:uiPriority w:val="99"/>
    <w:semiHidden/>
    <w:qFormat/>
    <w:rPr>
      <w:rFonts w:ascii="Times New Roman" w:hAnsi="Times New Roman" w:eastAsia="宋体" w:cs="Times New Roman"/>
      <w:sz w:val="21"/>
      <w:szCs w:val="24"/>
    </w:rPr>
  </w:style>
  <w:style w:type="character" w:styleId="1108" w:customStyle="1">
    <w:name w:val="Footnote Text Char"/>
    <w:link w:val="745"/>
    <w:uiPriority w:val="0"/>
    <w:qFormat/>
    <w:rPr>
      <w:rFonts w:ascii="Times New Roman" w:hAnsi="Times New Roman" w:eastAsia="宋体" w:cs="Times New Roman"/>
      <w:sz w:val="18"/>
      <w:lang w:val="en-US" w:eastAsia="zh-CN" w:bidi="ar-SA"/>
    </w:rPr>
  </w:style>
  <w:style w:type="character" w:styleId="1109" w:customStyle="1">
    <w:name w:val="Char Char3"/>
    <w:link w:val="745"/>
    <w:uiPriority w:val="0"/>
    <w:qFormat/>
    <w:rPr>
      <w:rFonts w:ascii="黑体" w:hAnsi="宋体" w:eastAsia="黑体" w:cs="Arial"/>
      <w:b/>
      <w:bCs/>
      <w:sz w:val="24"/>
      <w:szCs w:val="24"/>
      <w:lang w:val="en-US" w:eastAsia="zh-CN" w:bidi="ar-SA"/>
    </w:rPr>
  </w:style>
  <w:style w:type="character" w:styleId="1110" w:customStyle="1">
    <w:name w:val="Char Char19"/>
    <w:link w:val="745"/>
    <w:uiPriority w:val="0"/>
    <w:qFormat/>
    <w:rPr>
      <w:rFonts w:ascii="Arial" w:hAnsi="Arial" w:eastAsia="宋体" w:cs="Times New Roman"/>
      <w:b/>
      <w:bCs/>
      <w:szCs w:val="28"/>
    </w:rPr>
  </w:style>
  <w:style w:type="character" w:styleId="1111" w:customStyle="1">
    <w:name w:val="超链接_0"/>
    <w:link w:val="745"/>
    <w:uiPriority w:val="99"/>
    <w:qFormat/>
    <w:rPr>
      <w:rFonts w:ascii="Calibri" w:hAnsi="Calibri" w:eastAsia="宋体" w:cs="Times New Roman"/>
      <w:color w:val="0000ff"/>
      <w:u w:val="single"/>
    </w:rPr>
  </w:style>
  <w:style w:type="character" w:styleId="1112" w:customStyle="1">
    <w:name w:val="_正文段落 Char"/>
    <w:link w:val="1113"/>
    <w:uiPriority w:val="0"/>
    <w:qFormat/>
    <w:rPr>
      <w:rFonts w:ascii="宋体" w:hAnsi="宋体" w:eastAsia="宋体" w:cs="Times New Roman"/>
      <w:sz w:val="24"/>
      <w:szCs w:val="24"/>
    </w:rPr>
  </w:style>
  <w:style w:type="paragraph" w:styleId="1113" w:customStyle="1">
    <w:name w:val="_正文段落"/>
    <w:basedOn w:val="745"/>
    <w:link w:val="1112"/>
    <w:uiPriority w:val="0"/>
    <w:qFormat/>
    <w:pPr>
      <w:ind w:firstLine="480"/>
      <w:spacing w:line="360" w:lineRule="auto"/>
    </w:pPr>
    <w:rPr>
      <w:rFonts w:ascii="宋体" w:hAnsi="宋体"/>
      <w:sz w:val="24"/>
    </w:rPr>
  </w:style>
  <w:style w:type="character" w:styleId="1114" w:customStyle="1">
    <w:name w:val="06正文 Char"/>
    <w:link w:val="1115"/>
    <w:uiPriority w:val="0"/>
    <w:qFormat/>
    <w:rPr>
      <w:rFonts w:ascii="宋体" w:hAnsi="宋体" w:eastAsia="宋体" w:cs="Times New Roman"/>
      <w:sz w:val="21"/>
      <w:szCs w:val="21"/>
    </w:rPr>
  </w:style>
  <w:style w:type="paragraph" w:styleId="1115" w:customStyle="1">
    <w:name w:val="06正文"/>
    <w:basedOn w:val="745"/>
    <w:link w:val="1114"/>
    <w:uiPriority w:val="0"/>
    <w:qFormat/>
    <w:pPr>
      <w:ind w:firstLine="420"/>
      <w:spacing w:line="360" w:lineRule="auto"/>
      <w:widowControl/>
    </w:pPr>
    <w:rPr>
      <w:rFonts w:ascii="宋体" w:hAnsi="宋体"/>
      <w:szCs w:val="21"/>
    </w:rPr>
  </w:style>
  <w:style w:type="character" w:styleId="1116" w:customStyle="1">
    <w:name w:val="Comment Text Char1"/>
    <w:link w:val="745"/>
    <w:uiPriority w:val="0"/>
    <w:qFormat/>
    <w:rPr>
      <w:rFonts w:ascii="Times New Roman" w:hAnsi="Times New Roman" w:eastAsia="宋体" w:cs="Times New Roman"/>
      <w:sz w:val="24"/>
      <w:lang w:bidi="ar-SA"/>
    </w:rPr>
  </w:style>
  <w:style w:type="character" w:styleId="1117" w:customStyle="1">
    <w:name w:val="引用 Char3"/>
    <w:link w:val="745"/>
    <w:uiPriority w:val="29"/>
    <w:qFormat/>
    <w:rPr>
      <w:rFonts w:ascii="Times New Roman" w:hAnsi="Times New Roman" w:eastAsia="宋体" w:cs="Times New Roman"/>
      <w:i/>
      <w:iCs/>
      <w:color w:val="000000"/>
      <w:sz w:val="21"/>
      <w:szCs w:val="24"/>
    </w:rPr>
  </w:style>
  <w:style w:type="character" w:styleId="1118" w:customStyle="1">
    <w:name w:val="Char Char9"/>
    <w:link w:val="745"/>
    <w:uiPriority w:val="0"/>
    <w:qFormat/>
    <w:rPr>
      <w:rFonts w:ascii="Times New Roman" w:hAnsi="Times New Roman" w:eastAsia="宋体" w:cs="Times New Roman"/>
      <w:b/>
      <w:bCs/>
      <w:sz w:val="32"/>
      <w:szCs w:val="44"/>
      <w:lang w:val="en-US" w:eastAsia="zh-CN" w:bidi="ar-SA"/>
    </w:rPr>
  </w:style>
  <w:style w:type="character" w:styleId="1119" w:customStyle="1">
    <w:name w:val="正文文本 Char1"/>
    <w:link w:val="745"/>
    <w:uiPriority w:val="0"/>
    <w:qFormat/>
    <w:rPr>
      <w:rFonts w:ascii="Times New Roman" w:hAnsi="Times New Roman" w:eastAsia="宋体" w:cs="Times New Roman"/>
      <w:sz w:val="21"/>
      <w:szCs w:val="22"/>
    </w:rPr>
  </w:style>
  <w:style w:type="character" w:styleId="1120" w:customStyle="1">
    <w:name w:val="Body Text Indent Char"/>
    <w:link w:val="745"/>
    <w:uiPriority w:val="0"/>
    <w:qFormat/>
    <w:rPr>
      <w:rFonts w:ascii="宋体" w:hAnsi="宋体" w:eastAsia="宋体" w:cs="Times New Roman"/>
      <w:sz w:val="21"/>
      <w:lang w:val="en-US" w:eastAsia="zh-CN" w:bidi="ar-SA"/>
    </w:rPr>
  </w:style>
  <w:style w:type="character" w:styleId="1121" w:customStyle="1">
    <w:name w:val="Char Char4"/>
    <w:link w:val="745"/>
    <w:uiPriority w:val="0"/>
    <w:qFormat/>
    <w:rPr>
      <w:rFonts w:ascii="宋体" w:hAnsi="宋体" w:eastAsia="黑体" w:cs="Arial"/>
      <w:b/>
      <w:sz w:val="28"/>
      <w:szCs w:val="32"/>
      <w:lang w:val="en-US" w:eastAsia="zh-CN" w:bidi="ar-SA"/>
    </w:rPr>
  </w:style>
  <w:style w:type="character" w:styleId="1122" w:customStyle="1">
    <w:name w:val="标题 Char3"/>
    <w:link w:val="745"/>
    <w:uiPriority w:val="10"/>
    <w:qFormat/>
    <w:rPr>
      <w:rFonts w:ascii="Cambria" w:hAnsi="Cambria" w:eastAsia="宋体" w:cs="Times New Roman"/>
      <w:b/>
      <w:bCs/>
      <w:sz w:val="32"/>
      <w:szCs w:val="32"/>
    </w:rPr>
  </w:style>
  <w:style w:type="character" w:styleId="1123" w:customStyle="1">
    <w:name w:val="表格 Char Char"/>
    <w:link w:val="1124"/>
    <w:uiPriority w:val="0"/>
    <w:qFormat/>
    <w:rPr>
      <w:rFonts w:ascii="仿宋_GB2312" w:hAnsi="宋体" w:eastAsia="仿宋_GB2312" w:cs="Times New Roman"/>
      <w:sz w:val="21"/>
      <w:szCs w:val="21"/>
    </w:rPr>
  </w:style>
  <w:style w:type="paragraph" w:styleId="1124" w:customStyle="1">
    <w:name w:val="表格"/>
    <w:basedOn w:val="745"/>
    <w:link w:val="1123"/>
    <w:uiPriority w:val="0"/>
    <w:qFormat/>
    <w:pPr>
      <w:spacing w:after="120"/>
      <w:framePr w:hSpace="180" w:wrap="around" w:vAnchor="page" w:hAnchor="margin" w:y="2377"/>
    </w:pPr>
    <w:rPr>
      <w:rFonts w:ascii="仿宋_GB2312" w:hAnsi="宋体" w:eastAsia="仿宋_GB2312"/>
      <w:szCs w:val="21"/>
    </w:rPr>
  </w:style>
  <w:style w:type="character" w:styleId="1125" w:customStyle="1">
    <w:name w:val="样式 标题 3 + (中文) 黑体 小四 非加粗 段前: 7.8 磅 段后: 0 磅 行距: 固定值 20 磅 Char"/>
    <w:link w:val="745"/>
    <w:uiPriority w:val="0"/>
    <w:qFormat/>
    <w:rPr>
      <w:rFonts w:ascii="黑体" w:hAnsi="宋体" w:eastAsia="黑体" w:cs="宋体"/>
      <w:b/>
      <w:bCs/>
      <w:sz w:val="24"/>
      <w:lang w:val="en-US" w:eastAsia="zh-CN" w:bidi="ar-SA"/>
    </w:rPr>
  </w:style>
  <w:style w:type="character" w:styleId="1126" w:customStyle="1">
    <w:name w:val="批注框文本 Char1"/>
    <w:link w:val="745"/>
    <w:uiPriority w:val="0"/>
    <w:qFormat/>
    <w:rPr>
      <w:rFonts w:ascii="Times New Roman" w:hAnsi="Times New Roman" w:eastAsia="宋体" w:cs="Times New Roman"/>
      <w:sz w:val="18"/>
      <w:szCs w:val="18"/>
    </w:rPr>
  </w:style>
  <w:style w:type="character" w:styleId="1127" w:customStyle="1">
    <w:name w:val="纯文本 Char Char Char Char Char Char Char Char Char Char"/>
    <w:link w:val="745"/>
    <w:uiPriority w:val="0"/>
    <w:qFormat/>
    <w:rPr>
      <w:rFonts w:ascii="宋体" w:hAnsi="Courier New" w:eastAsia="楷体_GB2312" w:cs="Times New Roman"/>
      <w:sz w:val="26"/>
      <w:lang w:val="en-US" w:eastAsia="zh-CN" w:bidi="ar-SA"/>
    </w:rPr>
  </w:style>
  <w:style w:type="character" w:styleId="1128" w:customStyle="1">
    <w:name w:val="Sample"/>
    <w:link w:val="745"/>
    <w:uiPriority w:val="0"/>
    <w:qFormat/>
    <w:rPr>
      <w:rFonts w:ascii="Courier New" w:hAnsi="Courier New" w:eastAsia="宋体" w:cs="Times New Roman"/>
    </w:rPr>
  </w:style>
  <w:style w:type="character" w:styleId="1129" w:customStyle="1">
    <w:name w:val="引用 Char1"/>
    <w:link w:val="745"/>
    <w:uiPriority w:val="29"/>
    <w:qFormat/>
    <w:rPr>
      <w:rFonts w:ascii="Times New Roman" w:hAnsi="Times New Roman" w:eastAsia="宋体" w:cs="Times New Roman"/>
      <w:i/>
      <w:iCs/>
      <w:color w:val="000000"/>
      <w:sz w:val="21"/>
      <w:szCs w:val="22"/>
    </w:rPr>
  </w:style>
  <w:style w:type="character" w:styleId="1130" w:customStyle="1">
    <w:name w:val="del1"/>
    <w:link w:val="745"/>
    <w:uiPriority w:val="0"/>
    <w:qFormat/>
    <w:rPr>
      <w:rFonts w:ascii="宋体" w:hAnsi="宋体" w:eastAsia="宋体" w:cs="Times New Roman"/>
      <w:vanish/>
      <w:color w:val="666666"/>
      <w:sz w:val="18"/>
      <w:szCs w:val="18"/>
      <w:u w:val="single"/>
      <w:lang w:val="en-US" w:eastAsia="zh-CN" w:bidi="ar-SA"/>
    </w:rPr>
  </w:style>
  <w:style w:type="character" w:styleId="1131" w:customStyle="1">
    <w:name w:val="z-窗体底端 Char1"/>
    <w:link w:val="745"/>
    <w:uiPriority w:val="99"/>
    <w:semiHidden/>
    <w:qFormat/>
    <w:rPr>
      <w:rFonts w:ascii="Arial" w:hAnsi="Arial" w:eastAsia="宋体" w:cs="Arial"/>
      <w:vanish/>
      <w:sz w:val="16"/>
      <w:szCs w:val="16"/>
    </w:rPr>
  </w:style>
  <w:style w:type="character" w:styleId="1132" w:customStyle="1">
    <w:name w:val="正文缩进 Char1"/>
    <w:link w:val="745"/>
    <w:uiPriority w:val="0"/>
    <w:qFormat/>
    <w:rPr>
      <w:rFonts w:ascii="Times New Roman" w:hAnsi="Times New Roman" w:eastAsia="楷体_GB2312" w:cs="Times New Roman"/>
      <w:sz w:val="24"/>
    </w:rPr>
  </w:style>
  <w:style w:type="character" w:styleId="1133" w:customStyle="1">
    <w:name w:val="Footer Char"/>
    <w:link w:val="745"/>
    <w:uiPriority w:val="0"/>
    <w:qFormat/>
    <w:rPr>
      <w:rFonts w:ascii="Times New Roman" w:hAnsi="Times New Roman" w:eastAsia="宋体" w:cs="Times New Roman"/>
      <w:sz w:val="18"/>
      <w:szCs w:val="18"/>
      <w:lang w:val="en-US" w:eastAsia="zh-CN" w:bidi="ar-SA"/>
    </w:rPr>
  </w:style>
  <w:style w:type="character" w:styleId="1134" w:customStyle="1">
    <w:name w:val=" Char Char8"/>
    <w:link w:val="745"/>
    <w:uiPriority w:val="0"/>
    <w:qFormat/>
    <w:rPr>
      <w:rFonts w:ascii="Times New Roman" w:hAnsi="Times New Roman" w:eastAsia="宋体" w:cs="Times New Roman"/>
      <w:sz w:val="18"/>
      <w:szCs w:val="18"/>
    </w:rPr>
  </w:style>
  <w:style w:type="character" w:styleId="1135" w:customStyle="1">
    <w:name w:val="s1"/>
    <w:link w:val="745"/>
    <w:uiPriority w:val="0"/>
    <w:qFormat/>
    <w:rPr>
      <w:rFonts w:ascii="Tahoma" w:hAnsi="Tahoma" w:eastAsia="宋体" w:cs="Times New Roman"/>
      <w:sz w:val="24"/>
      <w:szCs w:val="24"/>
      <w:lang w:val="en-US" w:eastAsia="zh-CN" w:bidi="ar-SA"/>
    </w:rPr>
  </w:style>
  <w:style w:type="character" w:styleId="1136" w:customStyle="1">
    <w:name w:val="Strong1"/>
    <w:link w:val="745"/>
    <w:uiPriority w:val="22"/>
    <w:qFormat/>
    <w:rPr>
      <w:rFonts w:ascii="Tahoma" w:hAnsi="Tahoma" w:eastAsia="宋体" w:cs="Times New Roman"/>
      <w:b/>
      <w:bCs/>
      <w:sz w:val="24"/>
      <w:szCs w:val="24"/>
      <w:lang w:val="en-US" w:eastAsia="zh-CN" w:bidi="ar-SA"/>
    </w:rPr>
  </w:style>
  <w:style w:type="character" w:styleId="1137" w:customStyle="1">
    <w:name w:val="Heading 2 Char"/>
    <w:link w:val="745"/>
    <w:uiPriority w:val="0"/>
    <w:qFormat/>
    <w:rPr>
      <w:rFonts w:ascii="Arial" w:hAnsi="Arial" w:eastAsia="黑体" w:cs="Times New Roman"/>
      <w:b/>
      <w:bCs/>
      <w:sz w:val="32"/>
      <w:szCs w:val="32"/>
      <w:lang w:val="en-US" w:eastAsia="zh-CN" w:bidi="ar-SA"/>
    </w:rPr>
  </w:style>
  <w:style w:type="character" w:styleId="1138" w:customStyle="1">
    <w:name w:val="icon-read"/>
    <w:link w:val="745"/>
    <w:uiPriority w:val="0"/>
    <w:qFormat/>
    <w:rPr>
      <w:rFonts w:ascii="宋体" w:hAnsi="宋体" w:eastAsia="宋体" w:cs="Times New Roman"/>
      <w:sz w:val="24"/>
      <w:szCs w:val="24"/>
      <w:lang w:val="en-US" w:eastAsia="zh-CN" w:bidi="ar-SA"/>
    </w:rPr>
  </w:style>
  <w:style w:type="character" w:styleId="1139" w:customStyle="1">
    <w:name w:val="style141"/>
    <w:link w:val="745"/>
    <w:uiPriority w:val="0"/>
    <w:qFormat/>
    <w:rPr>
      <w:rFonts w:hint="eastAsia" w:ascii="宋体" w:hAnsi="宋体" w:eastAsia="宋体" w:cs="Times New Roman"/>
    </w:rPr>
  </w:style>
  <w:style w:type="character" w:styleId="1140" w:customStyle="1">
    <w:name w:val="正文文本 2 Char1"/>
    <w:link w:val="745"/>
    <w:uiPriority w:val="99"/>
    <w:semiHidden/>
    <w:qFormat/>
    <w:rPr>
      <w:rFonts w:ascii="Times New Roman" w:hAnsi="Times New Roman" w:eastAsia="宋体" w:cs="Times New Roman"/>
      <w:sz w:val="21"/>
      <w:szCs w:val="24"/>
    </w:rPr>
  </w:style>
  <w:style w:type="character" w:styleId="1141" w:customStyle="1">
    <w:name w:val="纯文本 Char"/>
    <w:link w:val="745"/>
    <w:uiPriority w:val="0"/>
    <w:qFormat/>
    <w:rPr>
      <w:rFonts w:ascii="宋体" w:hAnsi="Courier New" w:eastAsia="楷体_GB2312" w:cs="Times New Roman"/>
      <w:sz w:val="28"/>
      <w:lang w:val="en-US" w:eastAsia="zh-CN" w:bidi="ar-SA"/>
    </w:rPr>
  </w:style>
  <w:style w:type="character" w:styleId="1142" w:customStyle="1">
    <w:name w:val="副标题 Char1"/>
    <w:link w:val="745"/>
    <w:uiPriority w:val="11"/>
    <w:qFormat/>
    <w:rPr>
      <w:rFonts w:ascii="Cambria" w:hAnsi="Cambria" w:eastAsia="宋体" w:cs="Times New Roman"/>
      <w:b/>
      <w:bCs/>
      <w:sz w:val="32"/>
      <w:szCs w:val="32"/>
    </w:rPr>
  </w:style>
  <w:style w:type="character" w:styleId="1143" w:customStyle="1">
    <w:name w:val="ca-11"/>
    <w:link w:val="745"/>
    <w:uiPriority w:val="0"/>
    <w:qFormat/>
    <w:rPr>
      <w:rFonts w:hint="eastAsia" w:ascii="宋体" w:hAnsi="宋体" w:eastAsia="宋体" w:cs="Times New Roman"/>
      <w:sz w:val="24"/>
      <w:szCs w:val="24"/>
    </w:rPr>
  </w:style>
  <w:style w:type="character" w:styleId="1144" w:customStyle="1">
    <w:name w:val="Char Char18"/>
    <w:link w:val="745"/>
    <w:uiPriority w:val="0"/>
    <w:qFormat/>
    <w:rPr>
      <w:rFonts w:ascii="Cambria" w:hAnsi="Cambria" w:eastAsia="宋体" w:cs="Times New Roman"/>
      <w:b/>
      <w:bCs/>
      <w:sz w:val="32"/>
      <w:szCs w:val="32"/>
      <w:lang w:val="en-US" w:eastAsia="zh-CN" w:bidi="ar-SA"/>
    </w:rPr>
  </w:style>
  <w:style w:type="character" w:styleId="1145" w:customStyle="1">
    <w:name w:val="批注文字 Char2"/>
    <w:link w:val="745"/>
    <w:uiPriority w:val="0"/>
    <w:qFormat/>
    <w:rPr>
      <w:rFonts w:ascii="Times New Roman" w:hAnsi="Times New Roman" w:eastAsia="宋体" w:cs="Times New Roman"/>
      <w:sz w:val="21"/>
      <w:szCs w:val="24"/>
    </w:rPr>
  </w:style>
  <w:style w:type="character" w:styleId="1146" w:customStyle="1">
    <w:name w:val=" Char Char9"/>
    <w:link w:val="745"/>
    <w:uiPriority w:val="0"/>
    <w:qFormat/>
    <w:rPr>
      <w:rFonts w:ascii="Times New Roman" w:hAnsi="Times New Roman" w:eastAsia="宋体" w:cs="Times New Roman"/>
      <w:sz w:val="18"/>
      <w:szCs w:val="18"/>
    </w:rPr>
  </w:style>
  <w:style w:type="character" w:styleId="1147" w:customStyle="1">
    <w:name w:val="Comment Text Char"/>
    <w:link w:val="745"/>
    <w:uiPriority w:val="0"/>
    <w:qFormat/>
    <w:rPr>
      <w:rFonts w:ascii="Times New Roman" w:hAnsi="Times New Roman" w:eastAsia="宋体" w:cs="Times New Roman"/>
      <w:sz w:val="24"/>
      <w:szCs w:val="24"/>
    </w:rPr>
  </w:style>
  <w:style w:type="character" w:styleId="1148" w:customStyle="1">
    <w:name w:val="Document Map Char"/>
    <w:link w:val="745"/>
    <w:uiPriority w:val="0"/>
    <w:qFormat/>
    <w:rPr>
      <w:rFonts w:ascii="Times New Roman" w:hAnsi="Times New Roman" w:eastAsia="宋体" w:cs="Times New Roman"/>
      <w:sz w:val="21"/>
      <w:szCs w:val="24"/>
      <w:lang w:val="en-US" w:eastAsia="zh-CN" w:bidi="ar-SA"/>
    </w:rPr>
  </w:style>
  <w:style w:type="character" w:styleId="1149" w:customStyle="1">
    <w:name w:val="正文首行缩进 2 Char1"/>
    <w:link w:val="745"/>
    <w:uiPriority w:val="99"/>
    <w:semiHidden/>
    <w:qFormat/>
  </w:style>
  <w:style w:type="character" w:styleId="1150" w:customStyle="1">
    <w:name w:val="Comment Subject Char"/>
    <w:link w:val="745"/>
    <w:uiPriority w:val="0"/>
    <w:qFormat/>
    <w:rPr>
      <w:rFonts w:ascii="Times New Roman" w:hAnsi="Times New Roman" w:eastAsia="宋体" w:cs="Times New Roman"/>
      <w:b/>
      <w:sz w:val="24"/>
      <w:lang w:bidi="ar-SA"/>
    </w:rPr>
  </w:style>
  <w:style w:type="character" w:styleId="1151" w:customStyle="1">
    <w:name w:val="Typewriter"/>
    <w:link w:val="745"/>
    <w:uiPriority w:val="0"/>
    <w:qFormat/>
    <w:rPr>
      <w:rFonts w:ascii="Courier New" w:hAnsi="Courier New" w:eastAsia="宋体" w:cs="Times New Roman"/>
      <w:sz w:val="20"/>
    </w:rPr>
  </w:style>
  <w:style w:type="character" w:styleId="1152" w:customStyle="1">
    <w:name w:val="Char Char6"/>
    <w:link w:val="745"/>
    <w:uiPriority w:val="0"/>
    <w:qFormat/>
    <w:rPr>
      <w:rFonts w:ascii="Times New Roman" w:hAnsi="Times New Roman" w:eastAsia="宋体" w:cs="Times New Roman"/>
      <w:b/>
      <w:bCs/>
      <w:sz w:val="32"/>
      <w:szCs w:val="44"/>
      <w:lang w:val="en-US" w:eastAsia="zh-CN" w:bidi="ar-SA"/>
    </w:rPr>
  </w:style>
  <w:style w:type="character" w:styleId="1153" w:customStyle="1">
    <w:name w:val="Char Char20"/>
    <w:link w:val="745"/>
    <w:uiPriority w:val="0"/>
    <w:qFormat/>
    <w:rPr>
      <w:rFonts w:ascii="Times New Roman" w:hAnsi="Times New Roman" w:eastAsia="宋体" w:cs="Times New Roman"/>
      <w:b/>
      <w:bCs/>
      <w:sz w:val="24"/>
      <w:szCs w:val="32"/>
    </w:rPr>
  </w:style>
  <w:style w:type="character" w:styleId="1154" w:customStyle="1">
    <w:name w:val="批注主题 Char2"/>
    <w:link w:val="745"/>
    <w:uiPriority w:val="0"/>
    <w:qFormat/>
    <w:rPr>
      <w:rFonts w:ascii="Calibri" w:hAnsi="Calibri" w:eastAsia="宋体" w:cs="Times New Roman"/>
      <w:b/>
      <w:bCs/>
    </w:rPr>
  </w:style>
  <w:style w:type="character" w:styleId="1155" w:customStyle="1">
    <w:name w:val="CODE"/>
    <w:link w:val="745"/>
    <w:uiPriority w:val="0"/>
    <w:qFormat/>
    <w:rPr>
      <w:rFonts w:ascii="Courier New" w:hAnsi="Courier New" w:eastAsia="宋体" w:cs="Times New Roman"/>
      <w:sz w:val="20"/>
    </w:rPr>
  </w:style>
  <w:style w:type="character" w:styleId="1156" w:customStyle="1">
    <w:name w:val="明显强调"/>
    <w:link w:val="745"/>
    <w:uiPriority w:val="0"/>
    <w:qFormat/>
    <w:rPr>
      <w:rFonts w:ascii="Times New Roman" w:hAnsi="Times New Roman" w:eastAsia="宋体" w:cs="Times New Roman"/>
      <w:b/>
      <w:bCs/>
      <w:i/>
      <w:iCs/>
      <w:color w:val="4f81bd"/>
    </w:rPr>
  </w:style>
  <w:style w:type="character" w:styleId="1157" w:customStyle="1">
    <w:name w:val="Plain Text Char"/>
    <w:link w:val="745"/>
    <w:uiPriority w:val="0"/>
    <w:qFormat/>
    <w:rPr>
      <w:rFonts w:ascii="宋体" w:hAnsi="Courier New" w:eastAsia="宋体" w:cs="Times New Roman"/>
      <w:sz w:val="24"/>
      <w:lang w:bidi="ar-SA"/>
    </w:rPr>
  </w:style>
  <w:style w:type="character" w:styleId="1158" w:customStyle="1">
    <w:name w:val="size31"/>
    <w:link w:val="745"/>
    <w:uiPriority w:val="0"/>
    <w:qFormat/>
    <w:rPr>
      <w:rFonts w:ascii="Arial" w:hAnsi="Arial" w:eastAsia="宋体" w:cs="Arial"/>
      <w:b/>
      <w:bCs/>
      <w:color w:val="2d2d2d"/>
      <w:sz w:val="18"/>
      <w:szCs w:val="18"/>
      <w:lang w:val="en-US" w:eastAsia="en-US" w:bidi="ar-SA"/>
    </w:rPr>
  </w:style>
  <w:style w:type="character" w:styleId="1159" w:customStyle="1">
    <w:name w:val="文档结构图 Char1"/>
    <w:link w:val="745"/>
    <w:uiPriority w:val="0"/>
    <w:qFormat/>
    <w:rPr>
      <w:rFonts w:hint="eastAsia" w:ascii="宋体" w:hAnsi="宋体" w:eastAsia="宋体" w:cs="Times New Roman"/>
      <w:sz w:val="18"/>
      <w:szCs w:val="18"/>
    </w:rPr>
  </w:style>
  <w:style w:type="character" w:styleId="1160" w:customStyle="1">
    <w:name w:val=" Char Char7"/>
    <w:link w:val="745"/>
    <w:uiPriority w:val="0"/>
    <w:qFormat/>
    <w:rPr>
      <w:rFonts w:ascii="Times New Roman" w:hAnsi="Times New Roman" w:eastAsia="宋体" w:cs="Times New Roman"/>
      <w:sz w:val="24"/>
      <w:szCs w:val="24"/>
    </w:rPr>
  </w:style>
  <w:style w:type="character" w:styleId="1161" w:customStyle="1">
    <w:name w:val="不明显参考"/>
    <w:link w:val="745"/>
    <w:uiPriority w:val="0"/>
    <w:qFormat/>
    <w:rPr>
      <w:rFonts w:ascii="Times New Roman" w:hAnsi="Times New Roman" w:eastAsia="宋体" w:cs="Times New Roman"/>
      <w:smallCaps/>
      <w:color w:val="c0504d"/>
      <w:u w:val="single"/>
    </w:rPr>
  </w:style>
  <w:style w:type="character" w:styleId="1162" w:customStyle="1">
    <w:name w:val="05 正文 Char"/>
    <w:link w:val="1163"/>
    <w:uiPriority w:val="0"/>
    <w:qFormat/>
    <w:rPr>
      <w:rFonts w:ascii="宋体" w:hAnsi="宋体" w:eastAsia="宋体" w:cs="Times New Roman"/>
      <w:sz w:val="21"/>
      <w:szCs w:val="21"/>
    </w:rPr>
  </w:style>
  <w:style w:type="paragraph" w:styleId="1163" w:customStyle="1">
    <w:name w:val="05 正文"/>
    <w:basedOn w:val="745"/>
    <w:link w:val="1162"/>
    <w:uiPriority w:val="0"/>
    <w:qFormat/>
    <w:pPr>
      <w:ind w:firstLine="420"/>
      <w:spacing w:line="360" w:lineRule="auto"/>
    </w:pPr>
    <w:rPr>
      <w:rFonts w:ascii="宋体" w:hAnsi="宋体"/>
      <w:szCs w:val="21"/>
    </w:rPr>
  </w:style>
  <w:style w:type="character" w:styleId="1164" w:customStyle="1">
    <w:name w:val="textcontents"/>
    <w:link w:val="745"/>
    <w:uiPriority w:val="0"/>
    <w:qFormat/>
    <w:rPr>
      <w:rFonts w:ascii="Times New Roman" w:hAnsi="Times New Roman" w:eastAsia="宋体" w:cs="Times New Roman"/>
    </w:rPr>
  </w:style>
  <w:style w:type="character" w:styleId="1165" w:customStyle="1">
    <w:name w:val="icon-doc"/>
    <w:link w:val="745"/>
    <w:uiPriority w:val="0"/>
    <w:qFormat/>
    <w:rPr>
      <w:rFonts w:ascii="宋体" w:hAnsi="宋体" w:eastAsia="宋体" w:cs="Times New Roman"/>
      <w:sz w:val="24"/>
      <w:szCs w:val="24"/>
      <w:lang w:val="en-US" w:eastAsia="zh-CN" w:bidi="ar-SA"/>
    </w:rPr>
  </w:style>
  <w:style w:type="character" w:styleId="1166" w:customStyle="1">
    <w:name w:val="style221"/>
    <w:link w:val="745"/>
    <w:uiPriority w:val="0"/>
    <w:qFormat/>
    <w:rPr>
      <w:rFonts w:ascii="Times New Roman" w:hAnsi="Times New Roman" w:eastAsia="宋体" w:cs="Times New Roman"/>
      <w:b/>
      <w:bCs/>
      <w:color w:val="000099"/>
    </w:rPr>
  </w:style>
  <w:style w:type="character" w:styleId="1167" w:customStyle="1">
    <w:name w:val="Body Text Indent 2 Char"/>
    <w:link w:val="745"/>
    <w:uiPriority w:val="0"/>
    <w:qFormat/>
    <w:rPr>
      <w:rFonts w:ascii="Times New Roman" w:hAnsi="Times New Roman" w:eastAsia="宋体" w:cs="Times New Roman"/>
      <w:sz w:val="21"/>
      <w:szCs w:val="24"/>
      <w:lang w:val="en-US" w:eastAsia="zh-CN" w:bidi="ar-SA"/>
    </w:rPr>
  </w:style>
  <w:style w:type="character" w:styleId="1168" w:customStyle="1">
    <w:name w:val="标题 2 Char_1"/>
    <w:link w:val="1169"/>
    <w:uiPriority w:val="0"/>
    <w:qFormat/>
    <w:rPr>
      <w:rFonts w:ascii="黑体" w:hAnsi="宋体" w:eastAsia="黑体" w:cs="Times New Roman"/>
      <w:b/>
      <w:bCs/>
      <w:sz w:val="30"/>
      <w:szCs w:val="30"/>
    </w:rPr>
  </w:style>
  <w:style w:type="paragraph" w:styleId="1169" w:customStyle="1">
    <w:name w:val="标题 2_1"/>
    <w:basedOn w:val="1065"/>
    <w:next w:val="1066"/>
    <w:link w:val="1168"/>
    <w:uiPriority w:val="0"/>
    <w:unhideWhenUsed/>
    <w:qFormat/>
    <w:pPr>
      <w:keepLines/>
      <w:keepNext/>
      <w:spacing w:before="120" w:after="120" w:line="360" w:lineRule="auto"/>
      <w:outlineLvl w:val="1"/>
    </w:pPr>
    <w:rPr>
      <w:rFonts w:ascii="黑体" w:hAnsi="宋体" w:eastAsia="黑体"/>
      <w:sz w:val="30"/>
      <w:szCs w:val="30"/>
    </w:rPr>
  </w:style>
  <w:style w:type="character" w:styleId="1170" w:customStyle="1">
    <w:name w:val="不明显强调"/>
    <w:link w:val="745"/>
    <w:uiPriority w:val="0"/>
    <w:qFormat/>
    <w:rPr>
      <w:rFonts w:ascii="Times New Roman" w:hAnsi="Times New Roman" w:eastAsia="宋体" w:cs="Times New Roman"/>
      <w:i/>
      <w:iCs/>
      <w:color w:val="808080"/>
    </w:rPr>
  </w:style>
  <w:style w:type="character" w:styleId="1171" w:customStyle="1">
    <w:name w:val="ca-0"/>
    <w:link w:val="745"/>
    <w:uiPriority w:val="0"/>
    <w:qFormat/>
    <w:rPr>
      <w:rFonts w:ascii="Tahoma" w:hAnsi="Tahoma" w:eastAsia="宋体" w:cs="Times New Roman"/>
      <w:sz w:val="24"/>
      <w:szCs w:val="24"/>
      <w:lang w:val="en-US" w:eastAsia="zh-CN" w:bidi="ar-SA"/>
    </w:rPr>
  </w:style>
  <w:style w:type="character" w:styleId="1172" w:customStyle="1">
    <w:name w:val="页脚 Char1"/>
    <w:link w:val="745"/>
    <w:uiPriority w:val="99"/>
    <w:semiHidden/>
    <w:qFormat/>
    <w:rPr>
      <w:rFonts w:ascii="Times New Roman" w:hAnsi="Times New Roman" w:eastAsia="宋体" w:cs="Times New Roman"/>
      <w:sz w:val="18"/>
      <w:szCs w:val="18"/>
    </w:rPr>
  </w:style>
  <w:style w:type="character" w:styleId="1173" w:customStyle="1">
    <w:name w:val="明显参考"/>
    <w:link w:val="745"/>
    <w:uiPriority w:val="0"/>
    <w:qFormat/>
    <w:rPr>
      <w:rFonts w:ascii="Times New Roman" w:hAnsi="Times New Roman" w:eastAsia="宋体" w:cs="Times New Roman"/>
      <w:b/>
      <w:bCs/>
      <w:smallCaps/>
      <w:color w:val="c0504d"/>
      <w:spacing w:val="5"/>
      <w:u w:val="single"/>
    </w:rPr>
  </w:style>
  <w:style w:type="character" w:styleId="1174" w:customStyle="1">
    <w:name w:val="z-窗体顶端 Char"/>
    <w:link w:val="1175"/>
    <w:uiPriority w:val="0"/>
    <w:qFormat/>
    <w:rPr>
      <w:rFonts w:ascii="Arial" w:hAnsi="Tahoma" w:eastAsia="宋体" w:cs="Times New Roman"/>
      <w:vanish/>
      <w:sz w:val="16"/>
      <w:szCs w:val="24"/>
    </w:rPr>
  </w:style>
  <w:style w:type="paragraph" w:styleId="1175" w:customStyle="1">
    <w:name w:val="z-窗体顶端"/>
    <w:basedOn w:val="745"/>
    <w:next w:val="745"/>
    <w:link w:val="1174"/>
    <w:uiPriority w:val="0"/>
    <w:qFormat/>
    <w:pPr>
      <w:jc w:val="center"/>
      <w:pBdr>
        <w:bottom w:val="single" w:color="000000" w:sz="6" w:space="1"/>
      </w:pBdr>
    </w:pPr>
    <w:rPr>
      <w:rFonts w:ascii="Arial" w:hAnsi="Tahoma"/>
      <w:vanish/>
      <w:sz w:val="16"/>
    </w:rPr>
  </w:style>
  <w:style w:type="character" w:styleId="1176" w:customStyle="1">
    <w:name w:val="content1"/>
    <w:link w:val="745"/>
    <w:uiPriority w:val="0"/>
    <w:qFormat/>
    <w:rPr>
      <w:rFonts w:ascii="Tahoma" w:hAnsi="Tahoma" w:eastAsia="宋体" w:cs="Tahoma"/>
      <w:sz w:val="21"/>
      <w:szCs w:val="21"/>
    </w:rPr>
  </w:style>
  <w:style w:type="character" w:styleId="1177" w:customStyle="1">
    <w:name w:val="日期 Char1"/>
    <w:link w:val="745"/>
    <w:uiPriority w:val="0"/>
    <w:qFormat/>
    <w:rPr>
      <w:rFonts w:ascii="宋体" w:hAnsi="宋体" w:eastAsia="宋体" w:cs="Times New Roman"/>
      <w:sz w:val="21"/>
      <w:szCs w:val="24"/>
      <w:lang w:val="en-US" w:eastAsia="zh-CN" w:bidi="ar-SA"/>
    </w:rPr>
  </w:style>
  <w:style w:type="character" w:styleId="1178" w:customStyle="1">
    <w:name w:val="02 标题 Char"/>
    <w:link w:val="1179"/>
    <w:uiPriority w:val="0"/>
    <w:qFormat/>
    <w:rPr>
      <w:rFonts w:ascii="宋体" w:hAnsi="宋体" w:eastAsia="宋体" w:cs="Times New Roman"/>
      <w:b/>
      <w:bCs/>
      <w:sz w:val="22"/>
      <w:szCs w:val="32"/>
    </w:rPr>
  </w:style>
  <w:style w:type="paragraph" w:styleId="1179" w:customStyle="1">
    <w:name w:val="02 标题"/>
    <w:basedOn w:val="931"/>
    <w:link w:val="1178"/>
    <w:uiPriority w:val="0"/>
    <w:qFormat/>
    <w:pPr>
      <w:jc w:val="center"/>
    </w:pPr>
    <w:rPr>
      <w:rFonts w:ascii="宋体" w:hAnsi="宋体"/>
      <w:sz w:val="22"/>
    </w:rPr>
  </w:style>
  <w:style w:type="character" w:styleId="1180" w:customStyle="1">
    <w:name w:val="引用 Char"/>
    <w:link w:val="1181"/>
    <w:uiPriority w:val="0"/>
    <w:qFormat/>
    <w:rPr>
      <w:rFonts w:ascii="Times New Roman" w:hAnsi="Times New Roman" w:eastAsia="宋体" w:cs="Times New Roman"/>
      <w:i/>
      <w:iCs/>
      <w:color w:val="000000"/>
      <w:sz w:val="24"/>
      <w:szCs w:val="24"/>
    </w:rPr>
  </w:style>
  <w:style w:type="paragraph" w:styleId="1181" w:customStyle="1">
    <w:name w:val="引用"/>
    <w:basedOn w:val="745"/>
    <w:next w:val="745"/>
    <w:link w:val="1180"/>
    <w:uiPriority w:val="0"/>
    <w:qFormat/>
    <w:rPr>
      <w:rFonts w:ascii="Calibri" w:hAnsi="Calibri"/>
      <w:i/>
      <w:iCs/>
      <w:color w:val="000000"/>
      <w:sz w:val="24"/>
    </w:rPr>
  </w:style>
  <w:style w:type="character" w:styleId="1182" w:customStyle="1">
    <w:name w:val="para"/>
    <w:link w:val="745"/>
    <w:uiPriority w:val="0"/>
    <w:qFormat/>
    <w:rPr>
      <w:rFonts w:ascii="Tahoma" w:hAnsi="Tahoma" w:eastAsia="宋体" w:cs="Times New Roman"/>
      <w:sz w:val="24"/>
      <w:szCs w:val="24"/>
      <w:lang w:val="en-US" w:eastAsia="zh-CN" w:bidi="ar-SA"/>
    </w:rPr>
  </w:style>
  <w:style w:type="character" w:styleId="1183" w:customStyle="1">
    <w:name w:val="标题 1 Char1"/>
    <w:link w:val="745"/>
    <w:uiPriority w:val="0"/>
    <w:qFormat/>
    <w:rPr>
      <w:rFonts w:ascii="Calibri" w:hAnsi="Calibri" w:eastAsia="宋体" w:cs="Arial"/>
      <w:b/>
      <w:sz w:val="44"/>
      <w:szCs w:val="20"/>
    </w:rPr>
  </w:style>
  <w:style w:type="character" w:styleId="1184" w:customStyle="1">
    <w:name w:val="文档结构图 Char3"/>
    <w:link w:val="745"/>
    <w:uiPriority w:val="99"/>
    <w:semiHidden/>
    <w:qFormat/>
    <w:rPr>
      <w:rFonts w:ascii="宋体" w:hAnsi="Times New Roman" w:eastAsia="宋体" w:cs="Times New Roman"/>
      <w:sz w:val="18"/>
      <w:szCs w:val="18"/>
    </w:rPr>
  </w:style>
  <w:style w:type="character" w:styleId="1185" w:customStyle="1">
    <w:name w:val="para1"/>
    <w:link w:val="745"/>
    <w:uiPriority w:val="0"/>
    <w:qFormat/>
    <w:rPr>
      <w:rFonts w:ascii="Arial" w:hAnsi="Arial" w:eastAsia="宋体" w:cs="Arial"/>
      <w:sz w:val="18"/>
      <w:szCs w:val="18"/>
    </w:rPr>
  </w:style>
  <w:style w:type="character" w:styleId="1186" w:customStyle="1">
    <w:name w:val="引用 Char2"/>
    <w:link w:val="745"/>
    <w:uiPriority w:val="29"/>
    <w:qFormat/>
    <w:rPr>
      <w:rFonts w:ascii="Times New Roman" w:hAnsi="Times New Roman" w:eastAsia="宋体" w:cs="Times New Roman"/>
      <w:i/>
      <w:iCs/>
      <w:color w:val="000000"/>
      <w:sz w:val="21"/>
      <w:szCs w:val="24"/>
    </w:rPr>
  </w:style>
  <w:style w:type="character" w:styleId="1187" w:customStyle="1">
    <w:name w:val="样式 Char"/>
    <w:link w:val="1188"/>
    <w:uiPriority w:val="0"/>
    <w:qFormat/>
    <w:rPr>
      <w:rFonts w:ascii="宋体" w:hAnsi="宋体" w:eastAsia="宋体" w:cs="宋体"/>
      <w:sz w:val="24"/>
      <w:szCs w:val="24"/>
    </w:rPr>
  </w:style>
  <w:style w:type="paragraph" w:styleId="1188" w:customStyle="1">
    <w:name w:val="样式"/>
    <w:link w:val="1187"/>
    <w:uiPriority w:val="0"/>
    <w:qFormat/>
    <w:pPr>
      <w:widowControl w:val="off"/>
    </w:pPr>
    <w:rPr>
      <w:rFonts w:hint="default" w:ascii="宋体" w:hAnsi="宋体" w:eastAsia="宋体" w:cs="宋体"/>
      <w:sz w:val="24"/>
      <w:szCs w:val="24"/>
      <w:lang w:val="en-US" w:eastAsia="zh-CN" w:bidi="ar-SA"/>
    </w:rPr>
  </w:style>
  <w:style w:type="character" w:styleId="1189" w:customStyle="1">
    <w:name w:val="apple-converted-space"/>
    <w:link w:val="745"/>
    <w:uiPriority w:val="0"/>
    <w:qFormat/>
    <w:rPr>
      <w:rFonts w:ascii="Tahoma" w:hAnsi="Tahoma" w:eastAsia="宋体" w:cs="Times New Roman"/>
      <w:sz w:val="24"/>
      <w:szCs w:val="24"/>
      <w:lang w:val="en-US" w:eastAsia="zh-CN" w:bidi="ar-SA"/>
    </w:rPr>
  </w:style>
  <w:style w:type="character" w:styleId="1190" w:customStyle="1">
    <w:name w:val="批注文字 Char4"/>
    <w:link w:val="745"/>
    <w:uiPriority w:val="99"/>
    <w:semiHidden/>
    <w:qFormat/>
    <w:rPr>
      <w:rFonts w:ascii="Times New Roman" w:hAnsi="Times New Roman" w:eastAsia="宋体" w:cs="Times New Roman"/>
      <w:sz w:val="21"/>
      <w:szCs w:val="24"/>
    </w:rPr>
  </w:style>
  <w:style w:type="character" w:styleId="1191" w:customStyle="1">
    <w:name w:val="正文文本缩进 Char"/>
    <w:link w:val="745"/>
    <w:uiPriority w:val="0"/>
    <w:qFormat/>
    <w:rPr>
      <w:rFonts w:ascii="Times New Roman" w:hAnsi="Times New Roman" w:eastAsia="宋体" w:cs="Times New Roman"/>
      <w:sz w:val="24"/>
      <w:lang w:bidi="ar-SA"/>
    </w:rPr>
  </w:style>
  <w:style w:type="character" w:styleId="1192" w:customStyle="1">
    <w:name w:val="Char Char91"/>
    <w:link w:val="745"/>
    <w:uiPriority w:val="0"/>
    <w:qFormat/>
    <w:rPr>
      <w:rFonts w:ascii="Times New Roman" w:hAnsi="Times New Roman" w:eastAsia="宋体" w:cs="Times New Roman"/>
      <w:b/>
      <w:bCs/>
      <w:sz w:val="32"/>
      <w:szCs w:val="44"/>
      <w:lang w:val="en-US" w:eastAsia="zh-CN" w:bidi="ar-SA"/>
    </w:rPr>
  </w:style>
  <w:style w:type="character" w:styleId="1193" w:customStyle="1">
    <w:name w:val="HTML 预设格式 Char1"/>
    <w:link w:val="745"/>
    <w:uiPriority w:val="99"/>
    <w:semiHidden/>
    <w:qFormat/>
    <w:rPr>
      <w:rFonts w:ascii="Courier New" w:hAnsi="Courier New" w:eastAsia="宋体" w:cs="Courier New"/>
    </w:rPr>
  </w:style>
  <w:style w:type="character" w:styleId="1194" w:customStyle="1">
    <w:name w:val="CITE"/>
    <w:link w:val="745"/>
    <w:uiPriority w:val="0"/>
    <w:qFormat/>
    <w:rPr>
      <w:rFonts w:ascii="Times New Roman" w:hAnsi="Times New Roman" w:eastAsia="宋体" w:cs="Times New Roman"/>
      <w:i/>
    </w:rPr>
  </w:style>
  <w:style w:type="character" w:styleId="1195" w:customStyle="1">
    <w:name w:val="标题4 Char Char"/>
    <w:link w:val="1196"/>
    <w:uiPriority w:val="0"/>
    <w:qFormat/>
    <w:rPr>
      <w:rFonts w:ascii="Arial" w:hAnsi="Arial" w:eastAsia="宋体" w:cs="Times New Roman"/>
      <w:b/>
      <w:bCs/>
      <w:sz w:val="24"/>
      <w:szCs w:val="32"/>
    </w:rPr>
  </w:style>
  <w:style w:type="paragraph" w:styleId="1196" w:customStyle="1">
    <w:name w:val="标题4"/>
    <w:basedOn w:val="930"/>
    <w:next w:val="968"/>
    <w:link w:val="1195"/>
    <w:uiPriority w:val="0"/>
    <w:qFormat/>
    <w:pPr>
      <w:jc w:val="both"/>
      <w:spacing w:before="60" w:after="60" w:line="413" w:lineRule="auto"/>
    </w:pPr>
    <w:rPr>
      <w:rFonts w:eastAsia="宋体"/>
      <w:sz w:val="24"/>
    </w:rPr>
  </w:style>
  <w:style w:type="character" w:styleId="1197" w:customStyle="1">
    <w:name w:val="del"/>
    <w:link w:val="745"/>
    <w:uiPriority w:val="0"/>
    <w:qFormat/>
    <w:rPr>
      <w:rFonts w:ascii="宋体" w:hAnsi="宋体" w:eastAsia="宋体" w:cs="Times New Roman"/>
      <w:sz w:val="24"/>
      <w:szCs w:val="24"/>
      <w:lang w:val="en-US" w:eastAsia="zh-CN" w:bidi="ar-SA"/>
    </w:rPr>
  </w:style>
  <w:style w:type="character" w:styleId="1198" w:customStyle="1">
    <w:name w:val="fcc182633d-d73f-4ad0-85fb-0a229eb6ca9a-1"/>
    <w:link w:val="745"/>
    <w:uiPriority w:val="0"/>
    <w:qFormat/>
    <w:rPr>
      <w:rFonts w:ascii="Times New Roman" w:hAnsi="Times New Roman" w:eastAsia="宋体" w:cs="Times New Roman"/>
    </w:rPr>
  </w:style>
  <w:style w:type="character" w:styleId="1199" w:customStyle="1">
    <w:name w:val="批注文字 Char"/>
    <w:link w:val="745"/>
    <w:uiPriority w:val="0"/>
    <w:qFormat/>
    <w:rPr>
      <w:rFonts w:ascii="宋体" w:hAnsi="Times New Roman" w:eastAsia="宋体" w:cs="Times New Roman"/>
      <w:sz w:val="28"/>
      <w:lang w:val="en-US" w:eastAsia="zh-CN" w:bidi="ar-SA"/>
    </w:rPr>
  </w:style>
  <w:style w:type="character" w:styleId="1200" w:customStyle="1">
    <w:name w:val="icon-play"/>
    <w:link w:val="745"/>
    <w:uiPriority w:val="0"/>
    <w:qFormat/>
    <w:rPr>
      <w:rFonts w:ascii="宋体" w:hAnsi="宋体" w:eastAsia="宋体" w:cs="Times New Roman"/>
      <w:sz w:val="24"/>
      <w:szCs w:val="24"/>
      <w:lang w:val="en-US" w:eastAsia="zh-CN" w:bidi="ar-SA"/>
    </w:rPr>
  </w:style>
  <w:style w:type="character" w:styleId="1201" w:customStyle="1">
    <w:name w:val="批注文字 Char Char"/>
    <w:link w:val="745"/>
    <w:uiPriority w:val="0"/>
    <w:qFormat/>
    <w:rPr>
      <w:rFonts w:hint="eastAsia" w:ascii="宋体" w:hAnsi="Times New Roman" w:eastAsia="宋体" w:cs="Times New Roman"/>
      <w:sz w:val="28"/>
      <w:szCs w:val="20"/>
    </w:rPr>
  </w:style>
  <w:style w:type="character" w:styleId="1202" w:customStyle="1">
    <w:name w:val="style21"/>
    <w:link w:val="745"/>
    <w:uiPriority w:val="0"/>
    <w:qFormat/>
    <w:rPr>
      <w:rFonts w:ascii="Tahoma" w:hAnsi="Tahoma" w:eastAsia="宋体" w:cs="Times New Roman"/>
      <w:color w:val="2e65b5"/>
      <w:sz w:val="24"/>
      <w:szCs w:val="24"/>
      <w:lang w:val="en-US" w:eastAsia="zh-CN" w:bidi="ar-SA"/>
    </w:rPr>
  </w:style>
  <w:style w:type="character" w:styleId="1203" w:customStyle="1">
    <w:name w:val="Char Char181"/>
    <w:link w:val="745"/>
    <w:uiPriority w:val="0"/>
    <w:qFormat/>
    <w:rPr>
      <w:rFonts w:ascii="Times New Roman" w:hAnsi="Times New Roman" w:eastAsia="宋体" w:cs="Times New Roman"/>
      <w:b/>
      <w:bCs/>
      <w:sz w:val="44"/>
      <w:szCs w:val="44"/>
    </w:rPr>
  </w:style>
  <w:style w:type="character" w:styleId="1204" w:customStyle="1">
    <w:name w:val="Definition"/>
    <w:link w:val="745"/>
    <w:uiPriority w:val="0"/>
    <w:qFormat/>
    <w:rPr>
      <w:rFonts w:ascii="Times New Roman" w:hAnsi="Times New Roman" w:eastAsia="宋体" w:cs="Times New Roman"/>
      <w:i/>
    </w:rPr>
  </w:style>
  <w:style w:type="character" w:styleId="1205" w:customStyle="1">
    <w:name w:val="表正文 Char"/>
    <w:link w:val="745"/>
    <w:uiPriority w:val="0"/>
    <w:qFormat/>
    <w:rPr>
      <w:rFonts w:ascii="Times New Roman" w:hAnsi="Times New Roman" w:eastAsia="楷体_GB2312" w:cs="Times New Roman"/>
      <w:sz w:val="24"/>
    </w:rPr>
  </w:style>
  <w:style w:type="character" w:styleId="1206" w:customStyle="1">
    <w:name w:val="arr"/>
    <w:link w:val="745"/>
    <w:uiPriority w:val="0"/>
    <w:qFormat/>
    <w:rPr>
      <w:rFonts w:ascii="宋体" w:hAnsi="宋体" w:eastAsia="宋体" w:cs="Times New Roman"/>
      <w:sz w:val="24"/>
      <w:szCs w:val="24"/>
      <w:lang w:val="en-US" w:eastAsia="zh-CN" w:bidi="ar-SA"/>
    </w:rPr>
  </w:style>
  <w:style w:type="character" w:styleId="1207" w:customStyle="1">
    <w:name w:val="Char Char22"/>
    <w:link w:val="745"/>
    <w:uiPriority w:val="0"/>
    <w:qFormat/>
    <w:rPr>
      <w:rFonts w:ascii="Times New Roman" w:hAnsi="Times New Roman" w:eastAsia="宋体" w:cs="Times New Roman"/>
      <w:b/>
      <w:bCs/>
      <w:sz w:val="32"/>
      <w:szCs w:val="44"/>
    </w:rPr>
  </w:style>
  <w:style w:type="character" w:styleId="1208" w:customStyle="1">
    <w:name w:val="Char Char26"/>
    <w:link w:val="745"/>
    <w:uiPriority w:val="0"/>
    <w:qFormat/>
    <w:rPr>
      <w:rFonts w:ascii="宋体" w:hAnsi="Arial" w:eastAsia="宋体" w:cs="Arial"/>
      <w:b/>
      <w:sz w:val="24"/>
      <w:szCs w:val="44"/>
      <w:lang w:val="en-US" w:eastAsia="zh-CN" w:bidi="ar-SA"/>
    </w:rPr>
  </w:style>
  <w:style w:type="character" w:styleId="1209" w:customStyle="1">
    <w:name w:val="正文缩进 Char"/>
    <w:link w:val="745"/>
    <w:uiPriority w:val="0"/>
    <w:qFormat/>
    <w:rPr>
      <w:rFonts w:ascii="Times New Roman" w:hAnsi="Times New Roman" w:eastAsia="楷体_GB2312" w:cs="Times New Roman"/>
      <w:sz w:val="24"/>
      <w:lang w:bidi="ar-SA"/>
    </w:rPr>
  </w:style>
  <w:style w:type="character" w:styleId="1210" w:customStyle="1">
    <w:name w:val="Plain Text Char Char"/>
    <w:link w:val="765"/>
    <w:uiPriority w:val="0"/>
    <w:qFormat/>
    <w:rPr>
      <w:rFonts w:ascii="宋体" w:hAnsi="Courier New" w:eastAsia="楷体_GB2312" w:cs="Times New Roman"/>
      <w:sz w:val="26"/>
    </w:rPr>
  </w:style>
  <w:style w:type="character" w:styleId="1211" w:customStyle="1">
    <w:name w:val="正文文本缩进 Char1"/>
    <w:link w:val="745"/>
    <w:uiPriority w:val="0"/>
    <w:qFormat/>
    <w:rPr>
      <w:rFonts w:ascii="宋体" w:hAnsi="Tahoma" w:eastAsia="宋体" w:cs="Times New Roman"/>
      <w:sz w:val="24"/>
      <w:szCs w:val="24"/>
      <w:lang w:val="en-US" w:eastAsia="zh-CN" w:bidi="ar-SA"/>
    </w:rPr>
  </w:style>
  <w:style w:type="character" w:styleId="1212" w:customStyle="1">
    <w:name w:val="脚注文本 Char2"/>
    <w:link w:val="745"/>
    <w:uiPriority w:val="99"/>
    <w:semiHidden/>
    <w:qFormat/>
    <w:rPr>
      <w:rFonts w:ascii="Times New Roman" w:hAnsi="Times New Roman" w:eastAsia="宋体" w:cs="Times New Roman"/>
      <w:sz w:val="18"/>
      <w:szCs w:val="18"/>
    </w:rPr>
  </w:style>
  <w:style w:type="character" w:styleId="1213" w:customStyle="1">
    <w:name w:val="正文文本缩进 3 Char1"/>
    <w:link w:val="745"/>
    <w:uiPriority w:val="0"/>
    <w:semiHidden/>
    <w:qFormat/>
    <w:rPr>
      <w:rFonts w:ascii="Times New Roman" w:hAnsi="Times New Roman" w:eastAsia="宋体" w:cs="Times New Roman"/>
      <w:sz w:val="16"/>
      <w:szCs w:val="16"/>
      <w:lang w:val="en-US" w:eastAsia="zh-CN" w:bidi="ar-SA"/>
    </w:rPr>
  </w:style>
  <w:style w:type="character" w:styleId="1214" w:customStyle="1">
    <w:name w:val="Comment"/>
    <w:link w:val="745"/>
    <w:uiPriority w:val="0"/>
    <w:qFormat/>
    <w:rPr>
      <w:rFonts w:ascii="Times New Roman" w:hAnsi="Times New Roman" w:eastAsia="宋体" w:cs="Times New Roman"/>
      <w:vanish/>
    </w:rPr>
  </w:style>
  <w:style w:type="character" w:styleId="1215" w:customStyle="1">
    <w:name w:val="标题 Char1"/>
    <w:link w:val="745"/>
    <w:uiPriority w:val="10"/>
    <w:qFormat/>
    <w:rPr>
      <w:rFonts w:ascii="Cambria" w:hAnsi="Cambria" w:eastAsia="宋体" w:cs="Times New Roman"/>
      <w:b/>
      <w:bCs/>
      <w:sz w:val="32"/>
      <w:szCs w:val="32"/>
    </w:rPr>
  </w:style>
  <w:style w:type="character" w:styleId="1216" w:customStyle="1">
    <w:name w:val="批注文字 Char3"/>
    <w:link w:val="745"/>
    <w:uiPriority w:val="0"/>
    <w:qFormat/>
    <w:rPr>
      <w:rFonts w:ascii="Times New Roman" w:hAnsi="Times New Roman" w:eastAsia="宋体" w:cs="Times New Roman"/>
      <w:sz w:val="21"/>
      <w:szCs w:val="24"/>
    </w:rPr>
  </w:style>
  <w:style w:type="paragraph" w:styleId="1217" w:customStyle="1">
    <w:name w:val="正式行文"/>
    <w:basedOn w:val="745"/>
    <w:uiPriority w:val="0"/>
    <w:qFormat/>
    <w:pPr>
      <w:ind w:firstLine="200"/>
      <w:spacing w:line="360" w:lineRule="auto"/>
    </w:pPr>
    <w:rPr>
      <w:rFonts w:ascii="Times New Roman" w:hAnsi="Times New Roman"/>
      <w:sz w:val="24"/>
    </w:rPr>
  </w:style>
  <w:style w:type="paragraph" w:styleId="1218" w:customStyle="1">
    <w:name w:val="正文文本_0"/>
    <w:basedOn w:val="1219"/>
    <w:uiPriority w:val="0"/>
    <w:qFormat/>
    <w:pPr>
      <w:ind w:left="72" w:right="30"/>
      <w:jc w:val="center"/>
      <w:spacing w:after="60" w:line="360" w:lineRule="atLeast"/>
    </w:pPr>
    <w:rPr>
      <w:sz w:val="20"/>
      <w:szCs w:val="20"/>
    </w:rPr>
  </w:style>
  <w:style w:type="paragraph" w:styleId="1219" w:customStyle="1">
    <w:name w:val="正文_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220" w:customStyle="1">
    <w:name w:val="H5"/>
    <w:basedOn w:val="745"/>
    <w:next w:val="745"/>
    <w:uiPriority w:val="0"/>
    <w:qFormat/>
    <w:pPr>
      <w:jc w:val="left"/>
      <w:keepNext/>
      <w:spacing w:before="100" w:after="100"/>
      <w:outlineLvl w:val="5"/>
    </w:pPr>
    <w:rPr>
      <w:rFonts w:ascii="Calibri" w:hAnsi="Calibri"/>
      <w:b/>
      <w:sz w:val="20"/>
      <w:szCs w:val="20"/>
    </w:rPr>
  </w:style>
  <w:style w:type="paragraph" w:styleId="1221" w:customStyle="1">
    <w:name w:val="H1"/>
    <w:basedOn w:val="745"/>
    <w:next w:val="745"/>
    <w:uiPriority w:val="0"/>
    <w:qFormat/>
    <w:pPr>
      <w:jc w:val="left"/>
      <w:keepNext/>
      <w:spacing w:before="100" w:after="100"/>
      <w:outlineLvl w:val="1"/>
    </w:pPr>
    <w:rPr>
      <w:rFonts w:ascii="Calibri" w:hAnsi="Calibri"/>
      <w:b/>
      <w:sz w:val="48"/>
      <w:szCs w:val="20"/>
    </w:rPr>
  </w:style>
  <w:style w:type="paragraph" w:styleId="1222" w:customStyle="1">
    <w:name w:val="正文 A"/>
    <w:uiPriority w:val="0"/>
    <w:qFormat/>
    <w:pPr>
      <w:jc w:val="both"/>
      <w:widowControl w:val="off"/>
    </w:pPr>
    <w:rPr>
      <w:rFonts w:hint="default" w:ascii="Times New Roman" w:hAnsi="Times New Roman" w:eastAsia="宋体" w:cs="Times New Roman"/>
      <w:color w:val="000000"/>
      <w:sz w:val="21"/>
      <w:szCs w:val="21"/>
      <w:lang w:val="en-US" w:eastAsia="zh-CN" w:bidi="ar-SA"/>
    </w:rPr>
  </w:style>
  <w:style w:type="paragraph" w:styleId="1223" w:customStyle="1">
    <w:name w:val="xl70"/>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224" w:customStyle="1">
    <w:name w:val="样式 标题 2 + Times New Roman 四号 非加粗 段前: 5 磅 段后: 0 磅 行距: 固定值 20..."/>
    <w:basedOn w:val="930"/>
    <w:uiPriority w:val="0"/>
    <w:qFormat/>
    <w:pPr>
      <w:spacing w:before="100" w:after="0" w:line="400" w:lineRule="exact"/>
    </w:pPr>
    <w:rPr>
      <w:rFonts w:ascii="Times New Roman" w:hAnsi="Times New Roman" w:cs="宋体"/>
      <w:b w:val="0"/>
      <w:szCs w:val="20"/>
    </w:rPr>
  </w:style>
  <w:style w:type="paragraph" w:styleId="1225" w:customStyle="1">
    <w:name w:val="xl66"/>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26" w:customStyle="1">
    <w:name w:val="2-2ji"/>
    <w:basedOn w:val="930"/>
    <w:uiPriority w:val="0"/>
    <w:qFormat/>
    <w:pPr>
      <w:spacing w:before="0" w:after="0" w:line="360" w:lineRule="auto"/>
    </w:pPr>
    <w:rPr>
      <w:rFonts w:ascii="宋体" w:hAnsi="宋体" w:eastAsia="宋体"/>
      <w:sz w:val="36"/>
      <w:szCs w:val="24"/>
    </w:rPr>
  </w:style>
  <w:style w:type="paragraph" w:styleId="1227" w:customStyle="1">
    <w:name w:val=" Char Char Char Char"/>
    <w:basedOn w:val="745"/>
    <w:uiPriority w:val="0"/>
    <w:qFormat/>
    <w:pPr>
      <w:spacing w:line="360" w:lineRule="atLeast"/>
    </w:pPr>
    <w:rPr>
      <w:rFonts w:ascii="Times New Roman" w:hAnsi="Times New Roman"/>
      <w:szCs w:val="20"/>
    </w:rPr>
  </w:style>
  <w:style w:type="paragraph" w:styleId="1228" w:customStyle="1">
    <w:name w:val="font9"/>
    <w:basedOn w:val="745"/>
    <w:uiPriority w:val="0"/>
    <w:qFormat/>
    <w:pPr>
      <w:jc w:val="left"/>
      <w:spacing w:before="100" w:beforeAutospacing="1" w:after="100" w:afterAutospacing="1"/>
      <w:widowControl/>
    </w:pPr>
    <w:rPr>
      <w:rFonts w:ascii="宋体" w:hAnsi="宋体" w:cs="宋体"/>
      <w:sz w:val="22"/>
      <w:szCs w:val="22"/>
    </w:rPr>
  </w:style>
  <w:style w:type="paragraph" w:styleId="1229" w:customStyle="1">
    <w:name w:val="Char Char1 Char Char Char Char Char Char Char"/>
    <w:basedOn w:val="745"/>
    <w:uiPriority w:val="0"/>
    <w:qFormat/>
    <w:rPr>
      <w:rFonts w:ascii="Times New Roman" w:hAnsi="Times New Roman" w:eastAsia="楷体_GB2312"/>
      <w:sz w:val="26"/>
      <w:szCs w:val="20"/>
    </w:rPr>
  </w:style>
  <w:style w:type="paragraph" w:styleId="1230" w:customStyle="1">
    <w:name w:val="p4"/>
    <w:basedOn w:val="745"/>
    <w:uiPriority w:val="0"/>
    <w:qFormat/>
    <w:pPr>
      <w:jc w:val="left"/>
      <w:spacing w:before="100" w:beforeAutospacing="1" w:after="100" w:afterAutospacing="1"/>
      <w:widowControl/>
    </w:pPr>
    <w:rPr>
      <w:rFonts w:ascii="宋体" w:hAnsi="宋体" w:cs="宋体"/>
      <w:sz w:val="24"/>
    </w:rPr>
  </w:style>
  <w:style w:type="paragraph" w:styleId="1231" w:customStyle="1">
    <w:name w:val="表头"/>
    <w:basedOn w:val="956"/>
    <w:uiPriority w:val="0"/>
    <w:qFormat/>
    <w:pPr>
      <w:jc w:val="center"/>
      <w:keepLines/>
      <w:keepNext/>
      <w:spacing w:before="120" w:after="120" w:line="300" w:lineRule="auto"/>
      <w:widowControl/>
    </w:pPr>
    <w:rPr>
      <w:rFonts w:cs="Times New Roman"/>
      <w:sz w:val="21"/>
    </w:rPr>
  </w:style>
  <w:style w:type="paragraph" w:styleId="1232" w:customStyle="1">
    <w:name w:val="+正文"/>
    <w:basedOn w:val="745"/>
    <w:uiPriority w:val="0"/>
    <w:qFormat/>
    <w:pPr>
      <w:ind w:firstLine="200"/>
      <w:spacing w:line="360" w:lineRule="auto"/>
    </w:pPr>
    <w:rPr>
      <w:rFonts w:ascii="Times New Roman" w:hAnsi="Times New Roman"/>
      <w:szCs w:val="20"/>
    </w:rPr>
  </w:style>
  <w:style w:type="paragraph" w:styleId="1233" w:customStyle="1">
    <w:name w:val="Plain Text2"/>
    <w:basedOn w:val="745"/>
    <w:uiPriority w:val="0"/>
    <w:qFormat/>
    <w:rPr>
      <w:rFonts w:ascii="宋体" w:hAnsi="Courier New" w:eastAsia="楷体_GB2312"/>
      <w:sz w:val="26"/>
      <w:szCs w:val="24"/>
    </w:rPr>
  </w:style>
  <w:style w:type="paragraph" w:styleId="1234">
    <w:name w:val="No Spacing"/>
    <w:uiPriority w:val="0"/>
    <w:qFormat/>
    <w:pPr>
      <w:ind w:firstLine="200"/>
      <w:spacing w:line="360" w:lineRule="auto"/>
    </w:pPr>
    <w:rPr>
      <w:rFonts w:hint="default" w:ascii="宋体" w:hAnsi="宋体" w:eastAsia="宋体" w:cs="Times New Roman"/>
      <w:sz w:val="24"/>
      <w:szCs w:val="22"/>
      <w:lang w:val="en-US" w:eastAsia="zh-CN" w:bidi="ar-SA"/>
    </w:rPr>
  </w:style>
  <w:style w:type="paragraph" w:styleId="1235" w:customStyle="1">
    <w:name w:val="Table Text"/>
    <w:basedOn w:val="745"/>
    <w:uiPriority w:val="0"/>
    <w:qFormat/>
    <w:pPr>
      <w:jc w:val="left"/>
      <w:widowControl/>
      <w:tabs>
        <w:tab w:val="decimal" w:pos="0" w:leader="none"/>
      </w:tabs>
    </w:pPr>
    <w:rPr>
      <w:rFonts w:ascii="Times New Roman" w:hAnsi="Times New Roman" w:eastAsia="Times New Roman"/>
      <w:szCs w:val="20"/>
      <w:lang w:eastAsia="en-US"/>
    </w:rPr>
  </w:style>
  <w:style w:type="paragraph" w:styleId="1236" w:customStyle="1">
    <w:name w:val="Char Char Char Char Char Char Char Char Char Char"/>
    <w:basedOn w:val="958"/>
    <w:uiPriority w:val="0"/>
    <w:qFormat/>
    <w:pPr>
      <w:shd w:val="clear" w:color="auto" w:fill="000080"/>
    </w:pPr>
    <w:rPr>
      <w:rFonts w:ascii="Tahoma" w:hAnsi="Tahoma" w:cs="Tahoma"/>
      <w:sz w:val="24"/>
      <w:szCs w:val="24"/>
    </w:rPr>
  </w:style>
  <w:style w:type="paragraph" w:styleId="1237" w:customStyle="1">
    <w:name w:val="Char2"/>
    <w:basedOn w:val="745"/>
    <w:uiPriority w:val="0"/>
    <w:qFormat/>
    <w:pPr>
      <w:ind w:left="432" w:hanging="432"/>
    </w:pPr>
    <w:rPr>
      <w:rFonts w:ascii="Times New Roman" w:hAnsi="Times New Roman"/>
      <w:sz w:val="24"/>
    </w:rPr>
  </w:style>
  <w:style w:type="paragraph" w:styleId="1238" w:customStyle="1">
    <w:name w:val="Char1"/>
    <w:basedOn w:val="958"/>
    <w:uiPriority w:val="0"/>
    <w:qFormat/>
    <w:pPr>
      <w:ind w:left="357"/>
      <w:jc w:val="left"/>
      <w:spacing w:line="436" w:lineRule="exact"/>
      <w:shd w:val="clear" w:color="auto" w:fill="000080"/>
      <w:outlineLvl w:val="3"/>
    </w:pPr>
    <w:rPr>
      <w:rFonts w:ascii="Tahoma" w:hAnsi="Tahoma"/>
      <w:b/>
      <w:sz w:val="24"/>
      <w:szCs w:val="24"/>
    </w:rPr>
  </w:style>
  <w:style w:type="paragraph" w:styleId="1239" w:customStyle="1">
    <w:name w:val="xl101"/>
    <w:basedOn w:val="745"/>
    <w:uiPriority w:val="0"/>
    <w:qFormat/>
    <w:pPr>
      <w:jc w:val="center"/>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40" w:customStyle="1">
    <w:name w:val=" Char Char2 Char Char"/>
    <w:basedOn w:val="745"/>
    <w:uiPriority w:val="0"/>
    <w:qFormat/>
    <w:rPr>
      <w:rFonts w:ascii="Tahoma" w:hAnsi="Tahoma"/>
      <w:sz w:val="24"/>
      <w:szCs w:val="20"/>
    </w:rPr>
  </w:style>
  <w:style w:type="paragraph" w:styleId="1241" w:customStyle="1">
    <w:name w:val="Preformatted"/>
    <w:basedOn w:val="745"/>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Courier New" w:hAnsi="Courier New"/>
      <w:sz w:val="20"/>
      <w:szCs w:val="20"/>
    </w:rPr>
  </w:style>
  <w:style w:type="paragraph" w:styleId="1242" w:customStyle="1">
    <w:name w:val="小四 段落 宋体 Char Char"/>
    <w:basedOn w:val="745"/>
    <w:uiPriority w:val="0"/>
    <w:qFormat/>
    <w:pPr>
      <w:ind w:firstLine="480"/>
      <w:spacing w:line="360" w:lineRule="auto"/>
    </w:pPr>
    <w:rPr>
      <w:rFonts w:ascii="宋体" w:hAnsi="宋体"/>
      <w:sz w:val="24"/>
    </w:rPr>
  </w:style>
  <w:style w:type="paragraph" w:styleId="1243">
    <w:name w:val="List Paragraph"/>
    <w:basedOn w:val="745"/>
    <w:uiPriority w:val="0"/>
    <w:qFormat/>
    <w:pPr>
      <w:contextualSpacing/>
      <w:ind w:left="720"/>
      <w:spacing w:after="200" w:line="360" w:lineRule="auto"/>
    </w:pPr>
    <w:rPr>
      <w:rFonts w:ascii="Times New Roman" w:hAnsi="Times New Roman" w:eastAsia="Arial"/>
      <w:color w:val="000000"/>
    </w:rPr>
  </w:style>
  <w:style w:type="paragraph" w:styleId="1244" w:customStyle="1">
    <w:name w:val="text12"/>
    <w:basedOn w:val="745"/>
    <w:uiPriority w:val="0"/>
    <w:qFormat/>
    <w:pPr>
      <w:ind w:firstLine="480"/>
      <w:jc w:val="left"/>
      <w:spacing w:before="100" w:beforeAutospacing="1" w:after="100" w:afterAutospacing="1"/>
      <w:widowControl/>
    </w:pPr>
    <w:rPr>
      <w:rFonts w:ascii="Arial Unicode MS" w:hAnsi="Arial Unicode MS"/>
      <w:sz w:val="24"/>
    </w:rPr>
  </w:style>
  <w:style w:type="paragraph" w:styleId="1245" w:customStyle="1">
    <w:name w:val="Definition List"/>
    <w:basedOn w:val="745"/>
    <w:next w:val="745"/>
    <w:uiPriority w:val="0"/>
    <w:qFormat/>
    <w:pPr>
      <w:ind w:left="360"/>
      <w:jc w:val="left"/>
    </w:pPr>
    <w:rPr>
      <w:rFonts w:ascii="Times New Roman" w:hAnsi="Times New Roman"/>
      <w:sz w:val="24"/>
      <w:szCs w:val="20"/>
    </w:rPr>
  </w:style>
  <w:style w:type="paragraph" w:styleId="1246" w:customStyle="1">
    <w:name w:val="xl22"/>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247" w:customStyle="1">
    <w:name w:val=" Char1"/>
    <w:basedOn w:val="958"/>
    <w:uiPriority w:val="0"/>
    <w:qFormat/>
    <w:pPr>
      <w:ind w:left="357"/>
      <w:jc w:val="left"/>
      <w:spacing w:line="436" w:lineRule="exact"/>
      <w:shd w:val="clear" w:color="auto" w:fill="000080"/>
      <w:outlineLvl w:val="3"/>
    </w:pPr>
    <w:rPr>
      <w:rFonts w:ascii="Tahoma" w:hAnsi="Tahoma"/>
      <w:b/>
      <w:sz w:val="24"/>
      <w:szCs w:val="24"/>
    </w:rPr>
  </w:style>
  <w:style w:type="paragraph" w:styleId="1248" w:customStyle="1">
    <w:name w:val="普通(Web)9"/>
    <w:basedOn w:val="745"/>
    <w:uiPriority w:val="0"/>
    <w:qFormat/>
    <w:pPr>
      <w:jc w:val="left"/>
      <w:spacing w:before="100" w:beforeAutospacing="1" w:after="100" w:afterAutospacing="1"/>
      <w:widowControl/>
    </w:pPr>
    <w:rPr>
      <w:rFonts w:ascii="宋体" w:hAnsi="宋体" w:cs="宋体"/>
      <w:szCs w:val="21"/>
    </w:rPr>
  </w:style>
  <w:style w:type="paragraph" w:styleId="1249" w:customStyle="1">
    <w:name w:val=" Char Char Char Char Char Char Char Char Char Char Char Char Char Char Char Char"/>
    <w:basedOn w:val="745"/>
    <w:uiPriority w:val="0"/>
    <w:qFormat/>
    <w:pPr>
      <w:tabs>
        <w:tab w:val="left" w:pos="360" w:leader="none"/>
      </w:tabs>
    </w:pPr>
    <w:rPr>
      <w:rFonts w:ascii="Times New Roman" w:hAnsi="Times New Roman"/>
      <w:sz w:val="24"/>
    </w:rPr>
  </w:style>
  <w:style w:type="paragraph" w:styleId="1250" w:customStyle="1">
    <w:name w:val="正文符号1"/>
    <w:basedOn w:val="1048"/>
    <w:uiPriority w:val="0"/>
    <w:qFormat/>
    <w:pPr>
      <w:ind w:left="975" w:hanging="340"/>
      <w:tabs>
        <w:tab w:val="left" w:pos="840" w:leader="none"/>
        <w:tab w:val="left" w:pos="975" w:leader="none"/>
        <w:tab w:val="left" w:pos="1080" w:leader="none"/>
      </w:tabs>
    </w:pPr>
  </w:style>
  <w:style w:type="paragraph" w:styleId="1251" w:customStyle="1">
    <w:name w:val="正文1"/>
    <w:basedOn w:val="745"/>
    <w:next w:val="745"/>
    <w:uiPriority w:val="0"/>
    <w:qFormat/>
    <w:pPr>
      <w:jc w:val="left"/>
      <w:spacing w:before="100" w:beforeAutospacing="1" w:after="100" w:afterAutospacing="1"/>
      <w:widowControl/>
      <w:tabs>
        <w:tab w:val="left" w:pos="780" w:leader="none"/>
      </w:tabs>
    </w:pPr>
    <w:rPr>
      <w:rFonts w:ascii="宋体" w:hAnsi="Times New Roman" w:cs="宋体"/>
      <w:szCs w:val="21"/>
    </w:rPr>
  </w:style>
  <w:style w:type="paragraph" w:styleId="1252" w:customStyle="1">
    <w:name w:val=" Char Char3 Char Char Char Char Char Char Char Char Char Char Char Char Char Char Char Char Char Char"/>
    <w:basedOn w:val="745"/>
    <w:uiPriority w:val="0"/>
    <w:qFormat/>
    <w:pPr>
      <w:ind w:firstLine="200"/>
      <w:jc w:val="left"/>
      <w:spacing w:after="160" w:line="360" w:lineRule="auto"/>
      <w:widowControl/>
    </w:pPr>
    <w:rPr>
      <w:rFonts w:ascii="宋体" w:hAnsi="宋体"/>
      <w:sz w:val="24"/>
    </w:rPr>
  </w:style>
  <w:style w:type="paragraph" w:styleId="1253" w:customStyle="1">
    <w:name w:val="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54" w:customStyle="1">
    <w:name w:val=" Char Char Char Char Char Char1 Char"/>
    <w:basedOn w:val="745"/>
    <w:uiPriority w:val="0"/>
    <w:qFormat/>
    <w:rPr>
      <w:rFonts w:ascii="Tahoma" w:hAnsi="Tahoma"/>
      <w:sz w:val="24"/>
      <w:szCs w:val="20"/>
    </w:rPr>
  </w:style>
  <w:style w:type="paragraph" w:styleId="1255" w:customStyle="1">
    <w:name w:val="Bullet"/>
    <w:basedOn w:val="745"/>
    <w:uiPriority w:val="0"/>
    <w:qFormat/>
    <w:pPr>
      <w:ind w:left="420" w:right="709" w:hanging="420"/>
      <w:spacing w:before="60" w:after="60"/>
      <w:tabs>
        <w:tab w:val="left" w:pos="2552" w:leader="none"/>
      </w:tabs>
    </w:pPr>
    <w:rPr>
      <w:rFonts w:ascii="Times New Roman" w:hAnsi="Times New Roman" w:eastAsia="2OcuAe"/>
      <w:spacing w:val="2"/>
      <w:sz w:val="20"/>
      <w:szCs w:val="20"/>
      <w:lang w:eastAsia="zh-TW"/>
    </w:rPr>
  </w:style>
  <w:style w:type="paragraph" w:styleId="1256" w:customStyle="1">
    <w:name w:val="pa-14"/>
    <w:basedOn w:val="745"/>
    <w:uiPriority w:val="0"/>
    <w:qFormat/>
    <w:pPr>
      <w:jc w:val="left"/>
      <w:spacing w:before="100" w:beforeAutospacing="1" w:after="100" w:afterAutospacing="1"/>
      <w:widowControl/>
    </w:pPr>
    <w:rPr>
      <w:rFonts w:ascii="宋体" w:hAnsi="宋体" w:cs="宋体"/>
      <w:sz w:val="24"/>
    </w:rPr>
  </w:style>
  <w:style w:type="paragraph" w:styleId="1257" w:customStyle="1">
    <w:name w:val="样式5"/>
    <w:basedOn w:val="1003"/>
    <w:uiPriority w:val="0"/>
    <w:qFormat/>
    <w:rPr>
      <w:rFonts w:ascii="Arial" w:hAnsi="Arial" w:cs="Arial"/>
    </w:rPr>
  </w:style>
  <w:style w:type="paragraph" w:styleId="1258" w:customStyle="1">
    <w:name w:val="多级符号2"/>
    <w:basedOn w:val="745"/>
    <w:uiPriority w:val="0"/>
    <w:qFormat/>
    <w:pPr>
      <w:ind w:left="420" w:hanging="420"/>
      <w:jc w:val="left"/>
      <w:spacing w:line="360" w:lineRule="auto"/>
    </w:pPr>
    <w:rPr>
      <w:rFonts w:ascii="Times New Roman" w:hAnsi="Times New Roman" w:eastAsia="仿宋_GB2312"/>
      <w:sz w:val="24"/>
    </w:rPr>
  </w:style>
  <w:style w:type="paragraph" w:styleId="1259" w:customStyle="1">
    <w:name w:val=" Char Char Char Char Char Char Char"/>
    <w:basedOn w:val="745"/>
    <w:uiPriority w:val="0"/>
    <w:qFormat/>
    <w:rPr>
      <w:rFonts w:ascii="仿宋_GB2312" w:hAnsi="Times New Roman" w:eastAsia="仿宋_GB2312"/>
      <w:b/>
      <w:sz w:val="32"/>
      <w:szCs w:val="32"/>
    </w:rPr>
  </w:style>
  <w:style w:type="paragraph" w:styleId="1260" w:customStyle="1">
    <w:name w:val="z-Top of Form"/>
    <w:next w:val="745"/>
    <w:uiPriority w:val="0"/>
    <w:qFormat/>
    <w:pPr>
      <w:jc w:val="center"/>
      <w:widowControl w:val="off"/>
      <w:pBdr>
        <w:bottom w:val="single" w:color="000000" w:sz="2" w:space="0"/>
      </w:pBdr>
    </w:pPr>
    <w:rPr>
      <w:rFonts w:hint="default" w:ascii="Arial" w:hAnsi="Arial" w:eastAsia="宋体" w:cs="Times New Roman"/>
      <w:vanish/>
      <w:sz w:val="16"/>
      <w:lang w:val="en-US" w:eastAsia="zh-CN" w:bidi="ar-SA"/>
    </w:rPr>
  </w:style>
  <w:style w:type="paragraph" w:styleId="1261" w:customStyle="1">
    <w:name w:val=" Char Char"/>
    <w:basedOn w:val="745"/>
    <w:uiPriority w:val="0"/>
    <w:qFormat/>
    <w:rPr>
      <w:rFonts w:ascii="Times New Roman" w:hAnsi="Times New Roman"/>
      <w:szCs w:val="21"/>
    </w:rPr>
  </w:style>
  <w:style w:type="paragraph" w:styleId="1262" w:customStyle="1">
    <w:name w:val="xl65"/>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3" w:customStyle="1">
    <w:name w:val="xl72"/>
    <w:basedOn w:val="745"/>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b/>
      <w:bCs/>
      <w:sz w:val="20"/>
      <w:szCs w:val="20"/>
    </w:rPr>
  </w:style>
  <w:style w:type="paragraph" w:styleId="1264" w:customStyle="1">
    <w:name w:val="Char Char Char Char Char Char1 Char"/>
    <w:basedOn w:val="745"/>
    <w:uiPriority w:val="0"/>
    <w:qFormat/>
    <w:rPr>
      <w:rFonts w:ascii="Tahoma" w:hAnsi="Tahoma"/>
      <w:sz w:val="24"/>
      <w:szCs w:val="20"/>
    </w:rPr>
  </w:style>
  <w:style w:type="paragraph" w:styleId="1265" w:customStyle="1">
    <w:name w:val="H2"/>
    <w:basedOn w:val="745"/>
    <w:next w:val="745"/>
    <w:uiPriority w:val="0"/>
    <w:qFormat/>
    <w:pPr>
      <w:jc w:val="left"/>
      <w:keepNext/>
      <w:spacing w:before="100" w:after="100"/>
      <w:outlineLvl w:val="2"/>
    </w:pPr>
    <w:rPr>
      <w:rFonts w:ascii="Calibri" w:hAnsi="Calibri"/>
      <w:b/>
      <w:sz w:val="36"/>
      <w:szCs w:val="20"/>
    </w:rPr>
  </w:style>
  <w:style w:type="paragraph" w:styleId="1266" w:customStyle="1">
    <w:name w:val="列出段落1"/>
    <w:basedOn w:val="745"/>
    <w:uiPriority w:val="0"/>
    <w:qFormat/>
    <w:pPr>
      <w:ind w:firstLine="420"/>
    </w:pPr>
    <w:rPr>
      <w:rFonts w:ascii="Calibri" w:hAnsi="Calibri"/>
      <w:szCs w:val="22"/>
    </w:rPr>
  </w:style>
  <w:style w:type="paragraph" w:styleId="1267" w:customStyle="1">
    <w:name w:val="xl67"/>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268" w:customStyle="1">
    <w:name w:val="勾股定理"/>
    <w:uiPriority w:val="0"/>
    <w:qFormat/>
    <w:pPr>
      <w:spacing w:after="200" w:line="276" w:lineRule="auto"/>
    </w:pPr>
    <w:rPr>
      <w:rFonts w:hint="default" w:ascii="Times New Roman" w:hAnsi="Times New Roman" w:eastAsia="宋体" w:cs="Times New Roman"/>
      <w:sz w:val="22"/>
      <w:szCs w:val="22"/>
      <w:lang w:val="en-US" w:eastAsia="zh-CN" w:bidi="ar-SA"/>
    </w:rPr>
  </w:style>
  <w:style w:type="paragraph" w:styleId="1269" w:customStyle="1">
    <w:name w:val="xl104"/>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70" w:customStyle="1">
    <w:name w:val="正文首行缩进两字符"/>
    <w:basedOn w:val="745"/>
    <w:uiPriority w:val="0"/>
    <w:qFormat/>
    <w:pPr>
      <w:ind w:firstLine="200"/>
      <w:spacing w:line="360" w:lineRule="auto"/>
    </w:pPr>
    <w:rPr>
      <w:rFonts w:ascii="Times New Roman" w:hAnsi="Times New Roman"/>
    </w:rPr>
  </w:style>
  <w:style w:type="paragraph" w:styleId="1271" w:customStyle="1">
    <w:name w:val="style23"/>
    <w:basedOn w:val="745"/>
    <w:uiPriority w:val="0"/>
    <w:qFormat/>
    <w:pPr>
      <w:jc w:val="left"/>
      <w:spacing w:before="100" w:beforeAutospacing="1" w:after="100" w:afterAutospacing="1"/>
      <w:widowControl/>
    </w:pPr>
    <w:rPr>
      <w:rFonts w:ascii="Arial Unicode MS" w:hAnsi="Arial Unicode MS" w:eastAsia="Arial Unicode MS" w:cs="Arial Unicode MS"/>
      <w:sz w:val="18"/>
      <w:szCs w:val="18"/>
    </w:rPr>
  </w:style>
  <w:style w:type="paragraph" w:styleId="1272" w:customStyle="1">
    <w:name w:val="xl73"/>
    <w:basedOn w:val="745"/>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b/>
      <w:bCs/>
      <w:sz w:val="20"/>
      <w:szCs w:val="20"/>
    </w:rPr>
  </w:style>
  <w:style w:type="paragraph" w:styleId="1273" w:customStyle="1">
    <w:name w:val="p2"/>
    <w:basedOn w:val="745"/>
    <w:uiPriority w:val="0"/>
    <w:qFormat/>
    <w:pPr>
      <w:jc w:val="left"/>
      <w:spacing w:before="100" w:beforeAutospacing="1" w:after="100" w:afterAutospacing="1"/>
      <w:widowControl/>
    </w:pPr>
    <w:rPr>
      <w:rFonts w:ascii="宋体" w:hAnsi="宋体" w:cs="宋体"/>
      <w:sz w:val="24"/>
    </w:rPr>
  </w:style>
  <w:style w:type="paragraph" w:styleId="1274" w:customStyle="1">
    <w:name w:val="图"/>
    <w:basedOn w:val="745"/>
    <w:uiPriority w:val="0"/>
    <w:qFormat/>
    <w:pPr>
      <w:jc w:val="center"/>
      <w:keepNext/>
      <w:spacing w:before="60" w:after="60" w:line="300" w:lineRule="auto"/>
    </w:pPr>
    <w:rPr>
      <w:rFonts w:ascii="Times New Roman" w:hAnsi="Times New Roman"/>
      <w:spacing w:val="20"/>
      <w:sz w:val="24"/>
      <w:szCs w:val="20"/>
    </w:rPr>
  </w:style>
  <w:style w:type="paragraph" w:styleId="1275" w:customStyle="1">
    <w:name w:val="Address"/>
    <w:basedOn w:val="745"/>
    <w:next w:val="745"/>
    <w:uiPriority w:val="0"/>
    <w:qFormat/>
    <w:pPr>
      <w:jc w:val="left"/>
    </w:pPr>
    <w:rPr>
      <w:rFonts w:ascii="Calibri" w:hAnsi="Calibri"/>
      <w:i/>
      <w:sz w:val="24"/>
      <w:szCs w:val="20"/>
    </w:rPr>
  </w:style>
  <w:style w:type="paragraph" w:styleId="1276" w:customStyle="1">
    <w:name w:val="reader-word-layer"/>
    <w:basedOn w:val="745"/>
    <w:uiPriority w:val="0"/>
    <w:qFormat/>
    <w:pPr>
      <w:jc w:val="left"/>
      <w:spacing w:before="100" w:beforeAutospacing="1" w:after="100" w:afterAutospacing="1"/>
      <w:widowControl/>
    </w:pPr>
    <w:rPr>
      <w:rFonts w:ascii="宋体" w:hAnsi="宋体" w:cs="宋体"/>
      <w:sz w:val="24"/>
    </w:rPr>
  </w:style>
  <w:style w:type="paragraph" w:styleId="1277" w:customStyle="1">
    <w:name w:val="IBM 正文"/>
    <w:basedOn w:val="745"/>
    <w:uiPriority w:val="0"/>
    <w:qFormat/>
    <w:pPr>
      <w:spacing w:line="400" w:lineRule="exact"/>
    </w:pPr>
    <w:rPr>
      <w:rFonts w:ascii="Times New Roman" w:hAnsi="Times New Roman"/>
      <w:spacing w:val="20"/>
      <w:sz w:val="24"/>
      <w:szCs w:val="20"/>
    </w:rPr>
  </w:style>
  <w:style w:type="paragraph" w:styleId="1278" w:customStyle="1">
    <w:name w:val="缩正文"/>
    <w:basedOn w:val="1009"/>
    <w:uiPriority w:val="0"/>
    <w:qFormat/>
    <w:pPr>
      <w:ind w:left="2268" w:firstLine="0"/>
    </w:pPr>
    <w:rPr>
      <w:szCs w:val="20"/>
    </w:rPr>
  </w:style>
  <w:style w:type="paragraph" w:styleId="1279" w:customStyle="1">
    <w:name w:val="纯文本3"/>
    <w:basedOn w:val="745"/>
    <w:uiPriority w:val="0"/>
    <w:qFormat/>
    <w:rPr>
      <w:rFonts w:ascii="宋体" w:hAnsi="Courier New" w:eastAsia="楷体_GB2312"/>
      <w:sz w:val="26"/>
      <w:szCs w:val="20"/>
    </w:rPr>
  </w:style>
  <w:style w:type="paragraph" w:styleId="1280" w:customStyle="1">
    <w:name w:val="xl103"/>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281" w:customStyle="1">
    <w:name w:val="纯文本1"/>
    <w:basedOn w:val="745"/>
    <w:uiPriority w:val="0"/>
    <w:qFormat/>
    <w:rPr>
      <w:rFonts w:ascii="宋体" w:hAnsi="Courier New" w:eastAsia="楷体_GB2312"/>
      <w:sz w:val="26"/>
      <w:szCs w:val="20"/>
    </w:rPr>
  </w:style>
  <w:style w:type="paragraph" w:styleId="1282" w:customStyle="1">
    <w:name w:val="样式 首行缩进:  0 字符"/>
    <w:basedOn w:val="745"/>
    <w:uiPriority w:val="0"/>
    <w:qFormat/>
    <w:pPr>
      <w:ind w:firstLine="200"/>
      <w:spacing w:line="360" w:lineRule="auto"/>
    </w:pPr>
    <w:rPr>
      <w:rFonts w:ascii="Arial" w:hAnsi="Arial" w:cs="宋体"/>
      <w:sz w:val="24"/>
      <w:szCs w:val="20"/>
    </w:rPr>
  </w:style>
  <w:style w:type="paragraph" w:styleId="1283" w:customStyle="1">
    <w:name w:val="_Style 37"/>
    <w:basedOn w:val="745"/>
    <w:next w:val="745"/>
    <w:uiPriority w:val="0"/>
    <w:qFormat/>
    <w:rPr>
      <w:rFonts w:ascii="Times New Roman" w:hAnsi="Times New Roman"/>
    </w:rPr>
  </w:style>
  <w:style w:type="paragraph" w:styleId="1284" w:customStyle="1">
    <w:name w:val="分发表内容"/>
    <w:basedOn w:val="745"/>
    <w:uiPriority w:val="0"/>
    <w:qFormat/>
    <w:pPr>
      <w:jc w:val="center"/>
      <w:spacing w:before="120" w:after="120"/>
    </w:pPr>
    <w:rPr>
      <w:rFonts w:ascii="昆仑仿宋" w:hAnsi="Times New Roman" w:eastAsia="昆仑仿宋"/>
      <w:szCs w:val="20"/>
    </w:rPr>
  </w:style>
  <w:style w:type="paragraph" w:styleId="1285" w:customStyle="1">
    <w:name w:val="样式 标题 3 + 小四 非加粗 段前: 0 磅 段后: 0 磅 行距: 单倍行距"/>
    <w:basedOn w:val="931"/>
    <w:uiPriority w:val="0"/>
    <w:qFormat/>
    <w:pPr>
      <w:ind w:left="240" w:hanging="240"/>
      <w:jc w:val="left"/>
      <w:keepLines w:val="0"/>
      <w:keepNext w:val="0"/>
      <w:spacing w:before="120" w:after="120" w:line="240" w:lineRule="auto"/>
      <w:tabs>
        <w:tab w:val="left" w:pos="240" w:leader="none"/>
      </w:tabs>
    </w:pPr>
    <w:rPr>
      <w:b w:val="0"/>
      <w:bCs w:val="0"/>
      <w:color w:val="000000"/>
      <w:sz w:val="24"/>
      <w:szCs w:val="20"/>
    </w:rPr>
  </w:style>
  <w:style w:type="paragraph" w:styleId="1286" w:customStyle="1">
    <w:name w:val="p5"/>
    <w:basedOn w:val="745"/>
    <w:uiPriority w:val="0"/>
    <w:qFormat/>
    <w:pPr>
      <w:jc w:val="left"/>
      <w:spacing w:before="100" w:beforeAutospacing="1" w:after="100" w:afterAutospacing="1"/>
      <w:widowControl/>
    </w:pPr>
    <w:rPr>
      <w:rFonts w:ascii="宋体" w:hAnsi="宋体" w:cs="宋体"/>
      <w:sz w:val="24"/>
    </w:rPr>
  </w:style>
  <w:style w:type="paragraph" w:styleId="1287" w:customStyle="1">
    <w:name w:val="p0"/>
    <w:basedOn w:val="745"/>
    <w:uiPriority w:val="0"/>
    <w:qFormat/>
    <w:pPr>
      <w:widowControl/>
    </w:pPr>
    <w:rPr>
      <w:rFonts w:ascii="Times New Roman" w:hAnsi="Times New Roman"/>
      <w:szCs w:val="21"/>
    </w:rPr>
  </w:style>
  <w:style w:type="paragraph" w:styleId="1288" w:customStyle="1">
    <w:name w:val="剑鱼三"/>
    <w:basedOn w:val="745"/>
    <w:next w:val="745"/>
    <w:uiPriority w:val="0"/>
    <w:qFormat/>
    <w:pPr>
      <w:ind w:left="840" w:hanging="420"/>
    </w:pPr>
    <w:rPr>
      <w:rFonts w:ascii="Arial" w:hAnsi="Arial"/>
      <w:b/>
      <w:szCs w:val="21"/>
    </w:rPr>
  </w:style>
  <w:style w:type="paragraph" w:styleId="1289" w:customStyle="1">
    <w:name w:val="样式 列表编号 + 段后: 0.5 行"/>
    <w:basedOn w:val="954"/>
    <w:uiPriority w:val="0"/>
    <w:qFormat/>
    <w:pPr>
      <w:ind w:left="780" w:hanging="420"/>
      <w:spacing w:after="120"/>
    </w:pPr>
    <w:rPr>
      <w:rFonts w:ascii="Times New Roman" w:hAnsi="Times New Roman" w:cs="宋体"/>
    </w:rPr>
  </w:style>
  <w:style w:type="paragraph" w:styleId="1290" w:customStyle="1">
    <w:name w:val="空半行"/>
    <w:basedOn w:val="745"/>
    <w:uiPriority w:val="0"/>
    <w:qFormat/>
    <w:pPr>
      <w:spacing w:line="120" w:lineRule="exact"/>
    </w:pPr>
    <w:rPr>
      <w:rFonts w:ascii="Times New Roman" w:hAnsi="Times New Roman" w:eastAsia="仿宋_GB2312"/>
      <w:color w:val="ffffff"/>
      <w:sz w:val="30"/>
      <w:szCs w:val="20"/>
    </w:rPr>
  </w:style>
  <w:style w:type="paragraph" w:styleId="1291" w:customStyle="1">
    <w:name w:val="样式 样式 标题 2 + (中文) 宋体 小四 非加粗 段前: 0 磅 段后: 0 磅 行距: 单倍行距 + 行距: 固定值 2..."/>
    <w:basedOn w:val="745"/>
    <w:uiPriority w:val="0"/>
    <w:qFormat/>
    <w:pPr>
      <w:ind w:left="360" w:hanging="360"/>
      <w:keepLines/>
      <w:keepNext/>
      <w:spacing w:before="120" w:after="120" w:line="400" w:lineRule="atLeast"/>
      <w:tabs>
        <w:tab w:val="left" w:pos="780" w:leader="none"/>
      </w:tabs>
      <w:outlineLvl w:val="1"/>
    </w:pPr>
    <w:rPr>
      <w:rFonts w:ascii="Arial" w:hAnsi="Arial"/>
      <w:b/>
      <w:sz w:val="28"/>
      <w:szCs w:val="30"/>
    </w:rPr>
  </w:style>
  <w:style w:type="paragraph" w:styleId="1292" w:customStyle="1">
    <w:name w:val="正文 1.1.1"/>
    <w:basedOn w:val="745"/>
    <w:next w:val="745"/>
    <w:uiPriority w:val="0"/>
    <w:qFormat/>
    <w:pPr>
      <w:spacing w:line="360" w:lineRule="auto"/>
      <w:tabs>
        <w:tab w:val="left" w:pos="851" w:leader="none"/>
      </w:tabs>
      <w:outlineLvl w:val="2"/>
    </w:pPr>
    <w:rPr>
      <w:rFonts w:ascii="宋体" w:hAnsi="宋体"/>
      <w:color w:val="ff0000"/>
      <w:sz w:val="28"/>
      <w:szCs w:val="21"/>
    </w:rPr>
  </w:style>
  <w:style w:type="paragraph" w:styleId="1293" w:customStyle="1">
    <w:name w:val="Pa3"/>
    <w:basedOn w:val="745"/>
    <w:next w:val="745"/>
    <w:uiPriority w:val="0"/>
    <w:qFormat/>
    <w:pPr>
      <w:jc w:val="left"/>
      <w:spacing w:line="181" w:lineRule="atLeast"/>
    </w:pPr>
    <w:rPr>
      <w:rFonts w:ascii="微软雅黑." w:hAnsi="Times New Roman" w:eastAsia="微软雅黑."/>
      <w:sz w:val="24"/>
    </w:rPr>
  </w:style>
  <w:style w:type="paragraph" w:styleId="1294" w:customStyle="1">
    <w:name w:val=" Char1 Char Char Char"/>
    <w:basedOn w:val="745"/>
    <w:uiPriority w:val="0"/>
    <w:qFormat/>
    <w:rPr>
      <w:rFonts w:ascii="Times New Roman" w:hAnsi="Times New Roman"/>
    </w:rPr>
  </w:style>
  <w:style w:type="paragraph" w:styleId="1295" w:customStyle="1">
    <w:name w:val="z-Bottom of Form"/>
    <w:next w:val="745"/>
    <w:uiPriority w:val="0"/>
    <w:qFormat/>
    <w:pPr>
      <w:jc w:val="center"/>
      <w:widowControl w:val="off"/>
      <w:pBdr>
        <w:top w:val="single" w:color="000000" w:sz="2" w:space="0"/>
      </w:pBdr>
    </w:pPr>
    <w:rPr>
      <w:rFonts w:hint="default" w:ascii="Arial" w:hAnsi="Arial" w:eastAsia="宋体" w:cs="Times New Roman"/>
      <w:vanish/>
      <w:sz w:val="16"/>
      <w:lang w:val="en-US" w:eastAsia="zh-CN" w:bidi="ar-SA"/>
    </w:rPr>
  </w:style>
  <w:style w:type="paragraph" w:styleId="1296" w:customStyle="1">
    <w:name w:val=" Char Char1 Char Char Char Char Char Char Char Char"/>
    <w:basedOn w:val="745"/>
    <w:uiPriority w:val="0"/>
    <w:qFormat/>
    <w:pPr>
      <w:jc w:val="left"/>
      <w:spacing w:after="160" w:line="240" w:lineRule="exact"/>
      <w:widowControl/>
    </w:pPr>
    <w:rPr>
      <w:rFonts w:ascii="Verdana" w:hAnsi="Verdana"/>
      <w:sz w:val="20"/>
      <w:szCs w:val="20"/>
      <w:lang w:eastAsia="en-US"/>
    </w:rPr>
  </w:style>
  <w:style w:type="paragraph" w:styleId="1297" w:customStyle="1">
    <w:name w:val="_Style 12"/>
    <w:basedOn w:val="958"/>
    <w:uiPriority w:val="0"/>
    <w:qFormat/>
    <w:pPr>
      <w:jc w:val="left"/>
      <w:spacing w:line="360" w:lineRule="auto"/>
      <w:shd w:val="clear" w:color="auto" w:fill="000080"/>
      <w:widowControl/>
    </w:pPr>
    <w:rPr>
      <w:rFonts w:ascii="Times New Roman"/>
      <w:sz w:val="24"/>
      <w:szCs w:val="24"/>
    </w:rPr>
  </w:style>
  <w:style w:type="paragraph" w:styleId="1298" w:customStyle="1">
    <w:name w:val="xl100"/>
    <w:basedOn w:val="745"/>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8"/>
      <w:szCs w:val="18"/>
    </w:rPr>
  </w:style>
  <w:style w:type="paragraph" w:styleId="1299" w:customStyle="1">
    <w:name w:val="Char"/>
    <w:basedOn w:val="745"/>
    <w:uiPriority w:val="0"/>
    <w:qFormat/>
    <w:pPr>
      <w:ind w:firstLine="200"/>
      <w:spacing w:line="360" w:lineRule="auto"/>
    </w:pPr>
    <w:rPr>
      <w:rFonts w:ascii="Times New Roman" w:hAnsi="Times New Roman"/>
    </w:rPr>
  </w:style>
  <w:style w:type="paragraph" w:styleId="1300" w:customStyle="1">
    <w:name w:val="style2"/>
    <w:basedOn w:val="745"/>
    <w:uiPriority w:val="0"/>
    <w:qFormat/>
    <w:pPr>
      <w:jc w:val="left"/>
      <w:spacing w:before="100" w:beforeAutospacing="1" w:after="100" w:afterAutospacing="1"/>
      <w:widowControl/>
    </w:pPr>
    <w:rPr>
      <w:rFonts w:hint="eastAsia" w:ascii="宋体" w:hAnsi="宋体" w:cs="Arial Unicode MS"/>
      <w:sz w:val="18"/>
      <w:szCs w:val="18"/>
    </w:rPr>
  </w:style>
  <w:style w:type="paragraph" w:styleId="1301" w:customStyle="1">
    <w:name w:val="正文缩进_0"/>
    <w:basedOn w:val="1302"/>
    <w:uiPriority w:val="0"/>
    <w:qFormat/>
    <w:pPr>
      <w:ind w:firstLine="420"/>
    </w:pPr>
    <w:rPr>
      <w:u w:val="single"/>
    </w:rPr>
  </w:style>
  <w:style w:type="paragraph" w:styleId="1302" w:customStyle="1">
    <w:name w:val="正文_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303" w:customStyle="1">
    <w:name w:val="样式2"/>
    <w:basedOn w:val="929"/>
    <w:uiPriority w:val="0"/>
    <w:qFormat/>
    <w:pPr>
      <w:jc w:val="center"/>
      <w:spacing w:line="578" w:lineRule="atLeast"/>
    </w:pPr>
    <w:rPr>
      <w:rFonts w:ascii="宋体" w:hAnsi="宋体"/>
    </w:rPr>
  </w:style>
  <w:style w:type="paragraph" w:styleId="1304" w:customStyle="1">
    <w:name w:val="_Style 216"/>
    <w:next w:val="745"/>
    <w:uiPriority w:val="99"/>
    <w:qFormat/>
    <w:pPr>
      <w:jc w:val="both"/>
      <w:widowControl w:val="off"/>
    </w:pPr>
    <w:rPr>
      <w:rFonts w:hint="default" w:ascii="Times New Roman" w:hAnsi="Times New Roman" w:eastAsia="宋体" w:cs="Times New Roman"/>
      <w:sz w:val="21"/>
      <w:lang w:val="en-US" w:eastAsia="zh-CN" w:bidi="ar-SA"/>
    </w:rPr>
  </w:style>
  <w:style w:type="paragraph" w:styleId="1305" w:customStyle="1">
    <w:name w:val="pic-info"/>
    <w:basedOn w:val="745"/>
    <w:uiPriority w:val="0"/>
    <w:qFormat/>
    <w:pPr>
      <w:jc w:val="left"/>
      <w:spacing w:before="100" w:beforeAutospacing="1" w:after="100" w:afterAutospacing="1"/>
      <w:widowControl/>
    </w:pPr>
    <w:rPr>
      <w:rFonts w:ascii="宋体" w:hAnsi="宋体" w:cs="宋体"/>
      <w:sz w:val="24"/>
    </w:rPr>
  </w:style>
  <w:style w:type="paragraph" w:styleId="1306" w:customStyle="1">
    <w:name w:val="flNote"/>
    <w:basedOn w:val="745"/>
    <w:uiPriority w:val="0"/>
    <w:qFormat/>
    <w:pPr>
      <w:jc w:val="center"/>
      <w:spacing w:before="320" w:after="160" w:line="360" w:lineRule="atLeast"/>
    </w:pPr>
    <w:rPr>
      <w:rFonts w:ascii="Arial" w:hAnsi="Times New Roman" w:eastAsia="黑体"/>
      <w:sz w:val="30"/>
      <w:szCs w:val="20"/>
    </w:rPr>
  </w:style>
  <w:style w:type="paragraph" w:styleId="1307" w:customStyle="1">
    <w:name w:val="font6"/>
    <w:basedOn w:val="745"/>
    <w:uiPriority w:val="0"/>
    <w:qFormat/>
    <w:pPr>
      <w:jc w:val="left"/>
      <w:spacing w:before="100" w:beforeAutospacing="1" w:after="100" w:afterAutospacing="1"/>
      <w:widowControl/>
    </w:pPr>
    <w:rPr>
      <w:rFonts w:ascii="宋体" w:hAnsi="宋体" w:cs="宋体"/>
      <w:sz w:val="18"/>
      <w:szCs w:val="18"/>
    </w:rPr>
  </w:style>
  <w:style w:type="paragraph" w:styleId="1308" w:customStyle="1">
    <w:name w:val="Normal1"/>
    <w:uiPriority w:val="0"/>
    <w:qFormat/>
    <w:pPr>
      <w:jc w:val="both"/>
      <w:widowControl w:val="off"/>
    </w:pPr>
    <w:rPr>
      <w:rFonts w:hint="default" w:ascii="Times New Roman" w:hAnsi="Times New Roman" w:eastAsia="宋体" w:cs="Times New Roman"/>
      <w:lang w:val="en-US" w:eastAsia="zh-CN" w:bidi="ar-SA"/>
    </w:rPr>
  </w:style>
  <w:style w:type="paragraph" w:styleId="1309" w:customStyle="1">
    <w:name w:val="默认段落字体 Para Char Char Char Char Char Char Char"/>
    <w:basedOn w:val="958"/>
    <w:uiPriority w:val="0"/>
    <w:qFormat/>
    <w:pPr>
      <w:ind w:left="357"/>
      <w:jc w:val="left"/>
      <w:spacing w:line="436" w:lineRule="exact"/>
      <w:shd w:val="clear" w:color="auto" w:fill="000080"/>
      <w:outlineLvl w:val="3"/>
    </w:pPr>
    <w:rPr>
      <w:rFonts w:ascii="Tahoma" w:hAnsi="Tahoma"/>
      <w:b/>
      <w:sz w:val="24"/>
      <w:szCs w:val="24"/>
    </w:rPr>
  </w:style>
  <w:style w:type="paragraph" w:styleId="1310" w:customStyle="1">
    <w:name w:val="Blockquote"/>
    <w:basedOn w:val="745"/>
    <w:uiPriority w:val="0"/>
    <w:qFormat/>
    <w:pPr>
      <w:ind w:left="360" w:right="360"/>
      <w:jc w:val="left"/>
      <w:spacing w:before="100" w:after="100"/>
    </w:pPr>
    <w:rPr>
      <w:rFonts w:ascii="Times New Roman" w:hAnsi="Times New Roman"/>
      <w:sz w:val="24"/>
      <w:szCs w:val="20"/>
    </w:rPr>
  </w:style>
  <w:style w:type="paragraph" w:styleId="1311" w:customStyle="1">
    <w:name w:val="wfxRecipient"/>
    <w:basedOn w:val="745"/>
    <w:uiPriority w:val="0"/>
    <w:qFormat/>
    <w:pPr>
      <w:jc w:val="left"/>
      <w:widowControl/>
    </w:pPr>
    <w:rPr>
      <w:rFonts w:ascii="Times New Roman" w:hAnsi="Times New Roman"/>
      <w:sz w:val="20"/>
      <w:szCs w:val="20"/>
      <w:lang w:eastAsia="en-US"/>
    </w:rPr>
  </w:style>
  <w:style w:type="paragraph" w:styleId="1312" w:customStyle="1">
    <w:name w:val="正文标准"/>
    <w:basedOn w:val="745"/>
    <w:uiPriority w:val="0"/>
    <w:qFormat/>
    <w:pPr>
      <w:ind w:firstLine="200"/>
      <w:spacing w:line="360" w:lineRule="auto"/>
    </w:pPr>
    <w:rPr>
      <w:rFonts w:ascii="Times New Roman" w:hAnsi="Times New Roman" w:eastAsia="MS Gothic"/>
      <w:sz w:val="24"/>
      <w:szCs w:val="21"/>
    </w:rPr>
  </w:style>
  <w:style w:type="paragraph" w:styleId="1313" w:customStyle="1">
    <w:name w:val="样式 标题 1 + 黑体 三号 非加粗 居中 段前: 6 磅 段后: 6 磅 行距: 固定值 20 磅"/>
    <w:basedOn w:val="929"/>
    <w:uiPriority w:val="0"/>
    <w:qFormat/>
    <w:pPr>
      <w:spacing w:line="400" w:lineRule="exact"/>
    </w:pPr>
    <w:rPr>
      <w:rFonts w:hAnsi="黑体" w:cs="宋体"/>
      <w:b w:val="0"/>
      <w:sz w:val="32"/>
      <w:szCs w:val="20"/>
    </w:rPr>
  </w:style>
  <w:style w:type="paragraph" w:styleId="1314" w:customStyle="1">
    <w:name w:val="正文空2格  1."/>
    <w:basedOn w:val="745"/>
    <w:uiPriority w:val="0"/>
    <w:qFormat/>
    <w:pPr>
      <w:ind w:firstLine="480"/>
      <w:spacing w:line="360" w:lineRule="auto"/>
    </w:pPr>
    <w:rPr>
      <w:rFonts w:ascii="宋体" w:hAnsi="Times New Roman" w:eastAsia="仿宋" w:cs="宋体"/>
      <w:sz w:val="28"/>
      <w:szCs w:val="20"/>
    </w:rPr>
  </w:style>
  <w:style w:type="paragraph" w:styleId="1315" w:customStyle="1">
    <w:name w:val="p17"/>
    <w:basedOn w:val="745"/>
    <w:uiPriority w:val="0"/>
    <w:qFormat/>
    <w:pPr>
      <w:widowControl/>
    </w:pPr>
    <w:rPr>
      <w:rFonts w:ascii="Times New Roman" w:hAnsi="Times New Roman"/>
      <w:szCs w:val="21"/>
    </w:rPr>
  </w:style>
  <w:style w:type="paragraph" w:styleId="1316" w:customStyle="1">
    <w:name w:val="xl71"/>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b/>
      <w:bCs/>
      <w:sz w:val="20"/>
      <w:szCs w:val="20"/>
    </w:rPr>
  </w:style>
  <w:style w:type="paragraph" w:styleId="1317" w:customStyle="1">
    <w:name w:val="Char Char Char Char Char Char Char Char Char Char Char Char Char Char Char Char"/>
    <w:basedOn w:val="745"/>
    <w:uiPriority w:val="0"/>
    <w:qFormat/>
    <w:rPr>
      <w:rFonts w:ascii="Tahoma" w:hAnsi="Tahoma"/>
      <w:sz w:val="24"/>
    </w:rPr>
  </w:style>
  <w:style w:type="paragraph" w:styleId="1318" w:customStyle="1">
    <w:name w:val="南通方案正文"/>
    <w:basedOn w:val="745"/>
    <w:uiPriority w:val="0"/>
    <w:qFormat/>
    <w:pPr>
      <w:ind w:firstLine="480"/>
      <w:spacing w:line="360" w:lineRule="auto"/>
    </w:pPr>
    <w:rPr>
      <w:rFonts w:ascii="Times New Roman" w:hAnsi="Times New Roman"/>
      <w:sz w:val="24"/>
      <w:szCs w:val="20"/>
    </w:rPr>
  </w:style>
  <w:style w:type="paragraph" w:styleId="1319" w:customStyle="1">
    <w:name w:val="无间隔1"/>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20" w:customStyle="1">
    <w:name w:val="标书标准正文"/>
    <w:basedOn w:val="745"/>
    <w:uiPriority w:val="0"/>
    <w:qFormat/>
    <w:pPr>
      <w:ind w:firstLine="540"/>
      <w:spacing w:line="360" w:lineRule="auto"/>
    </w:pPr>
    <w:rPr>
      <w:rFonts w:ascii="Times New Roman" w:hAnsi="Times New Roman"/>
      <w:sz w:val="24"/>
    </w:rPr>
  </w:style>
  <w:style w:type="paragraph" w:styleId="1321" w:customStyle="1">
    <w:name w:val="Table Paragraph"/>
    <w:basedOn w:val="745"/>
    <w:uiPriority w:val="1"/>
    <w:qFormat/>
    <w:pPr>
      <w:jc w:val="left"/>
    </w:pPr>
    <w:rPr>
      <w:rFonts w:ascii="宋体" w:hAnsi="宋体" w:cs="宋体"/>
      <w:sz w:val="22"/>
      <w:szCs w:val="22"/>
      <w:lang w:val="zh-CN" w:bidi="zh-CN"/>
    </w:rPr>
  </w:style>
  <w:style w:type="paragraph" w:styleId="1322" w:customStyle="1">
    <w:name w:val="xl64"/>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sz w:val="20"/>
      <w:szCs w:val="20"/>
    </w:rPr>
  </w:style>
  <w:style w:type="paragraph" w:styleId="1323" w:customStyle="1">
    <w:name w:val="Char Char Char Char"/>
    <w:basedOn w:val="745"/>
    <w:uiPriority w:val="0"/>
    <w:qFormat/>
    <w:rPr>
      <w:rFonts w:ascii="仿宋_GB2312" w:hAnsi="Times New Roman" w:eastAsia="仿宋_GB2312"/>
      <w:b/>
      <w:sz w:val="32"/>
      <w:szCs w:val="32"/>
    </w:rPr>
  </w:style>
  <w:style w:type="paragraph" w:styleId="1324" w:customStyle="1">
    <w:name w:val="TOC 标题"/>
    <w:basedOn w:val="929"/>
    <w:next w:val="745"/>
    <w:uiPriority w:val="0"/>
    <w:qFormat/>
    <w:pPr>
      <w:spacing w:before="480" w:after="0" w:line="276" w:lineRule="auto"/>
      <w:widowControl/>
      <w:outlineLvl w:val="9"/>
    </w:pPr>
    <w:rPr>
      <w:rFonts w:ascii="Cambria" w:hAnsi="Cambria"/>
      <w:bCs w:val="0"/>
      <w:color w:val="365f91"/>
      <w:sz w:val="28"/>
      <w:szCs w:val="20"/>
    </w:rPr>
  </w:style>
  <w:style w:type="paragraph" w:styleId="1325" w:customStyle="1">
    <w:name w:val="xl68"/>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26" w:customStyle="1">
    <w:name w:val="修订"/>
    <w:uiPriority w:val="0"/>
    <w:qFormat/>
    <w:rPr>
      <w:rFonts w:hint="default" w:ascii="Times New Roman" w:hAnsi="Times New Roman" w:eastAsia="宋体" w:cs="Times New Roman"/>
      <w:sz w:val="21"/>
      <w:szCs w:val="24"/>
      <w:lang w:val="en-US" w:eastAsia="zh-CN" w:bidi="ar-SA"/>
    </w:rPr>
  </w:style>
  <w:style w:type="paragraph" w:styleId="1327" w:customStyle="1">
    <w:name w:val="Char Char Char Char Char Char Char Char Char1 Char"/>
    <w:basedOn w:val="958"/>
    <w:uiPriority w:val="0"/>
    <w:qFormat/>
    <w:pPr>
      <w:spacing w:line="360" w:lineRule="auto"/>
      <w:shd w:val="clear" w:color="auto" w:fill="000080"/>
      <w:tabs>
        <w:tab w:val="left" w:pos="360" w:leader="none"/>
      </w:tabs>
    </w:pPr>
    <w:rPr>
      <w:rFonts w:ascii="Times New Roman"/>
      <w:sz w:val="24"/>
      <w:szCs w:val="20"/>
    </w:rPr>
  </w:style>
  <w:style w:type="paragraph" w:styleId="1328" w:customStyle="1">
    <w:name w:val="H3"/>
    <w:basedOn w:val="745"/>
    <w:next w:val="745"/>
    <w:uiPriority w:val="0"/>
    <w:qFormat/>
    <w:pPr>
      <w:jc w:val="left"/>
      <w:keepNext/>
      <w:spacing w:before="100" w:after="100"/>
      <w:outlineLvl w:val="3"/>
    </w:pPr>
    <w:rPr>
      <w:rFonts w:ascii="Calibri" w:hAnsi="Calibri"/>
      <w:b/>
      <w:sz w:val="28"/>
      <w:szCs w:val="20"/>
    </w:rPr>
  </w:style>
  <w:style w:type="paragraph" w:styleId="1329" w:customStyle="1">
    <w:name w:val="Char Char"/>
    <w:basedOn w:val="745"/>
    <w:uiPriority w:val="0"/>
    <w:qFormat/>
    <w:rPr>
      <w:rFonts w:ascii="Tahoma" w:hAnsi="Tahoma"/>
      <w:sz w:val="24"/>
      <w:szCs w:val="20"/>
    </w:rPr>
  </w:style>
  <w:style w:type="paragraph" w:styleId="1330" w:customStyle="1">
    <w:name w:val="xl24"/>
    <w:basedOn w:val="745"/>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31" w:customStyle="1">
    <w:name w:val="Pa1"/>
    <w:basedOn w:val="745"/>
    <w:next w:val="745"/>
    <w:uiPriority w:val="0"/>
    <w:qFormat/>
    <w:pPr>
      <w:jc w:val="left"/>
      <w:spacing w:line="241" w:lineRule="atLeast"/>
    </w:pPr>
    <w:rPr>
      <w:rFonts w:ascii="华文细黑" w:hAnsi="Times New Roman" w:eastAsia="华文细黑"/>
      <w:sz w:val="24"/>
    </w:rPr>
  </w:style>
  <w:style w:type="paragraph" w:styleId="1332" w:customStyle="1">
    <w:name w:val="xl105"/>
    <w:basedOn w:val="745"/>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3" w:customStyle="1">
    <w:name w:val="xl69"/>
    <w:basedOn w:val="745"/>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0"/>
      <w:szCs w:val="20"/>
    </w:rPr>
  </w:style>
  <w:style w:type="paragraph" w:styleId="1334" w:customStyle="1">
    <w:name w:val=" Char Char Char"/>
    <w:basedOn w:val="745"/>
    <w:uiPriority w:val="0"/>
    <w:qFormat/>
    <w:rPr>
      <w:rFonts w:ascii="Tahoma" w:hAnsi="Tahoma"/>
      <w:sz w:val="24"/>
      <w:szCs w:val="20"/>
    </w:rPr>
  </w:style>
  <w:style w:type="paragraph" w:styleId="1335" w:customStyle="1">
    <w:name w:val="xl102"/>
    <w:basedOn w:val="745"/>
    <w:uiPriority w:val="0"/>
    <w:qFormat/>
    <w:pPr>
      <w:jc w:val="left"/>
      <w:spacing w:before="100" w:beforeAutospacing="1" w:after="100" w:afterAutospacing="1"/>
      <w:shd w:val="clear" w:color="000000" w:fill="969696"/>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20"/>
      <w:szCs w:val="20"/>
    </w:rPr>
  </w:style>
  <w:style w:type="paragraph" w:styleId="1336" w:customStyle="1">
    <w:name w:val="标题 4_0"/>
    <w:basedOn w:val="1219"/>
    <w:next w:val="1219"/>
    <w:uiPriority w:val="0"/>
    <w:qFormat/>
    <w:pPr>
      <w:keepLines/>
      <w:keepNext/>
      <w:spacing w:before="280" w:after="290" w:line="372" w:lineRule="auto"/>
      <w:outlineLvl w:val="3"/>
    </w:pPr>
    <w:rPr>
      <w:rFonts w:ascii="Cambria" w:hAnsi="Cambria"/>
      <w:b/>
      <w:bCs/>
      <w:sz w:val="28"/>
      <w:szCs w:val="28"/>
    </w:rPr>
  </w:style>
  <w:style w:type="paragraph" w:styleId="1337" w:customStyle="1">
    <w:name w:val="标题 3_0"/>
    <w:basedOn w:val="1219"/>
    <w:next w:val="1219"/>
    <w:uiPriority w:val="0"/>
    <w:qFormat/>
    <w:pPr>
      <w:keepLines/>
      <w:keepNext/>
      <w:spacing w:before="260" w:after="260" w:line="413" w:lineRule="auto"/>
      <w:outlineLvl w:val="2"/>
    </w:pPr>
    <w:rPr>
      <w:b/>
      <w:bCs/>
      <w:sz w:val="32"/>
      <w:szCs w:val="32"/>
    </w:rPr>
  </w:style>
  <w:style w:type="paragraph" w:styleId="1338" w:customStyle="1">
    <w:name w:val="样式 (西文) 仿宋_GB2312 居中 行距: 1.5 倍行距"/>
    <w:basedOn w:val="745"/>
    <w:uiPriority w:val="0"/>
    <w:qFormat/>
    <w:pPr>
      <w:jc w:val="center"/>
      <w:spacing w:line="360" w:lineRule="auto"/>
    </w:pPr>
    <w:rPr>
      <w:rFonts w:ascii="宋体" w:hAnsi="宋体" w:cs="宋体"/>
      <w:szCs w:val="20"/>
    </w:rPr>
  </w:style>
  <w:style w:type="paragraph" w:styleId="1339" w:customStyle="1">
    <w:name w:val="样式1"/>
    <w:basedOn w:val="745"/>
    <w:uiPriority w:val="0"/>
    <w:qFormat/>
    <w:pPr>
      <w:spacing w:line="360" w:lineRule="auto"/>
    </w:pPr>
    <w:rPr>
      <w:rFonts w:ascii="宋体" w:hAnsi="宋体" w:eastAsia="微软雅黑"/>
      <w:bCs/>
      <w:sz w:val="18"/>
      <w:szCs w:val="20"/>
    </w:rPr>
  </w:style>
  <w:style w:type="paragraph" w:styleId="1340" w:customStyle="1">
    <w:name w:val="正文－恩普"/>
    <w:basedOn w:val="788"/>
    <w:uiPriority w:val="0"/>
    <w:qFormat/>
    <w:pPr>
      <w:ind w:firstLine="200"/>
      <w:jc w:val="both"/>
      <w:spacing w:line="360" w:lineRule="auto"/>
      <w:widowControl w:val="off"/>
    </w:pPr>
  </w:style>
  <w:style w:type="paragraph" w:styleId="1341" w:customStyle="1">
    <w:name w:val="p1"/>
    <w:basedOn w:val="745"/>
    <w:uiPriority w:val="0"/>
    <w:qFormat/>
    <w:pPr>
      <w:jc w:val="left"/>
      <w:spacing w:before="100" w:beforeAutospacing="1" w:after="100" w:afterAutospacing="1"/>
      <w:widowControl/>
    </w:pPr>
    <w:rPr>
      <w:rFonts w:ascii="宋体" w:hAnsi="宋体" w:cs="宋体"/>
      <w:sz w:val="24"/>
    </w:rPr>
  </w:style>
  <w:style w:type="paragraph" w:styleId="1342" w:customStyle="1">
    <w:name w:val="正文文本 Char Char"/>
    <w:basedOn w:val="745"/>
    <w:uiPriority w:val="0"/>
    <w:qFormat/>
    <w:pPr>
      <w:jc w:val="center"/>
    </w:pPr>
    <w:rPr>
      <w:rFonts w:ascii="Times New Roman" w:hAnsi="Times New Roman"/>
    </w:rPr>
  </w:style>
  <w:style w:type="paragraph" w:styleId="1343" w:customStyle="1">
    <w:name w:val="H4"/>
    <w:basedOn w:val="745"/>
    <w:next w:val="745"/>
    <w:uiPriority w:val="0"/>
    <w:qFormat/>
    <w:pPr>
      <w:jc w:val="left"/>
      <w:keepNext/>
      <w:spacing w:before="100" w:after="100"/>
      <w:outlineLvl w:val="4"/>
    </w:pPr>
    <w:rPr>
      <w:rFonts w:ascii="Calibri" w:hAnsi="Calibri"/>
      <w:b/>
      <w:sz w:val="24"/>
      <w:szCs w:val="20"/>
    </w:rPr>
  </w:style>
  <w:style w:type="paragraph" w:styleId="1344" w:customStyle="1">
    <w:name w:val="H6"/>
    <w:basedOn w:val="745"/>
    <w:next w:val="745"/>
    <w:uiPriority w:val="0"/>
    <w:qFormat/>
    <w:pPr>
      <w:jc w:val="left"/>
      <w:keepNext/>
      <w:spacing w:before="100" w:after="100"/>
      <w:outlineLvl w:val="6"/>
    </w:pPr>
    <w:rPr>
      <w:rFonts w:ascii="Calibri" w:hAnsi="Calibri"/>
      <w:b/>
      <w:sz w:val="16"/>
      <w:szCs w:val="20"/>
    </w:rPr>
  </w:style>
  <w:style w:type="paragraph" w:styleId="1345" w:customStyle="1">
    <w:name w:val="Definition Term"/>
    <w:basedOn w:val="745"/>
    <w:next w:val="745"/>
    <w:uiPriority w:val="0"/>
    <w:qFormat/>
    <w:pPr>
      <w:jc w:val="left"/>
    </w:pPr>
    <w:rPr>
      <w:rFonts w:ascii="Times New Roman" w:hAnsi="Times New Roman"/>
      <w:sz w:val="24"/>
      <w:szCs w:val="20"/>
    </w:rPr>
  </w:style>
  <w:style w:type="paragraph" w:styleId="1346" w:customStyle="1">
    <w:name w:val="默认段落字体 Para Char Char Char Char"/>
    <w:basedOn w:val="745"/>
    <w:uiPriority w:val="0"/>
    <w:qFormat/>
    <w:rPr>
      <w:rFonts w:ascii="Times New Roman" w:hAnsi="Times New Roman"/>
    </w:rPr>
  </w:style>
  <w:style w:type="paragraph" w:styleId="1347" w:customStyle="1">
    <w:name w:val="样式6"/>
    <w:basedOn w:val="930"/>
    <w:uiPriority w:val="0"/>
    <w:qFormat/>
    <w:pPr>
      <w:spacing w:line="240" w:lineRule="auto"/>
    </w:pPr>
  </w:style>
  <w:style w:type="paragraph" w:styleId="1348" w:customStyle="1">
    <w:name w:val="表格内文"/>
    <w:basedOn w:val="745"/>
    <w:uiPriority w:val="0"/>
    <w:qFormat/>
    <w:pPr>
      <w:spacing w:line="360" w:lineRule="auto"/>
    </w:pPr>
    <w:rPr>
      <w:rFonts w:ascii="宋体" w:hAnsi="宋体"/>
      <w:color w:val="000000"/>
      <w:szCs w:val="20"/>
    </w:rPr>
  </w:style>
  <w:style w:type="paragraph" w:styleId="1349" w:customStyle="1">
    <w:name w:val="tabletext"/>
    <w:basedOn w:val="745"/>
    <w:uiPriority w:val="0"/>
    <w:qFormat/>
    <w:pPr>
      <w:jc w:val="left"/>
      <w:spacing w:before="100" w:beforeAutospacing="1" w:after="100" w:afterAutospacing="1"/>
      <w:widowControl/>
    </w:pPr>
    <w:rPr>
      <w:rFonts w:ascii="宋体" w:hAnsi="宋体" w:cs="宋体"/>
      <w:sz w:val="24"/>
    </w:rPr>
  </w:style>
  <w:style w:type="paragraph" w:styleId="1350" w:customStyle="1">
    <w:name w:val="l18"/>
    <w:basedOn w:val="745"/>
    <w:uiPriority w:val="0"/>
    <w:qFormat/>
    <w:pPr>
      <w:ind w:left="90"/>
      <w:jc w:val="left"/>
      <w:spacing w:before="30" w:after="100" w:afterAutospacing="1" w:line="270" w:lineRule="atLeast"/>
      <w:widowControl/>
    </w:pPr>
    <w:rPr>
      <w:rFonts w:ascii="Arial" w:hAnsi="Arial" w:cs="Arial"/>
      <w:color w:val="000000"/>
      <w:sz w:val="18"/>
      <w:szCs w:val="18"/>
    </w:rPr>
  </w:style>
  <w:style w:type="paragraph" w:styleId="1351" w:customStyle="1">
    <w:name w:val="Char Char Char Char Char Char Char"/>
    <w:basedOn w:val="745"/>
    <w:uiPriority w:val="0"/>
    <w:qFormat/>
    <w:pPr>
      <w:jc w:val="left"/>
      <w:spacing w:after="160" w:line="240" w:lineRule="exact"/>
      <w:widowControl/>
    </w:pPr>
    <w:rPr>
      <w:rFonts w:ascii="Times New Roman" w:hAnsi="Times New Roman"/>
    </w:rPr>
  </w:style>
  <w:style w:type="paragraph" w:styleId="1352" w:customStyle="1">
    <w:name w:val="Javis"/>
    <w:basedOn w:val="745"/>
    <w:uiPriority w:val="0"/>
    <w:qFormat/>
    <w:pPr>
      <w:ind w:right="210"/>
      <w:spacing w:line="360" w:lineRule="auto"/>
    </w:pPr>
    <w:rPr>
      <w:rFonts w:ascii="Times New Roman" w:hAnsi="Times New Roman" w:cs="宋体"/>
      <w:sz w:val="24"/>
      <w:szCs w:val="20"/>
    </w:rPr>
  </w:style>
  <w:style w:type="paragraph" w:styleId="1353" w:customStyle="1">
    <w:name w:val="样式 正文缩进 + 首行缩进:  2 字符"/>
    <w:basedOn w:val="788"/>
    <w:uiPriority w:val="0"/>
    <w:qFormat/>
    <w:pPr>
      <w:ind w:firstLine="200"/>
      <w:spacing w:line="360" w:lineRule="auto"/>
      <w:widowControl w:val="off"/>
    </w:pPr>
    <w:rPr>
      <w:rFonts w:ascii="Calibri" w:hAnsi="Calibri"/>
      <w:szCs w:val="22"/>
    </w:rPr>
  </w:style>
  <w:style w:type="paragraph" w:styleId="1354" w:customStyle="1">
    <w:name w:val="_Style 30"/>
    <w:basedOn w:val="745"/>
    <w:next w:val="971"/>
    <w:uiPriority w:val="0"/>
    <w:qFormat/>
    <w:rPr>
      <w:rFonts w:ascii="宋体" w:hAnsi="Courier New"/>
      <w:szCs w:val="20"/>
    </w:rPr>
  </w:style>
  <w:style w:type="paragraph" w:styleId="1355" w:customStyle="1">
    <w:name w:val="样式4"/>
    <w:basedOn w:val="1003"/>
    <w:uiPriority w:val="0"/>
    <w:qFormat/>
    <w:pPr>
      <w:spacing w:line="480" w:lineRule="auto"/>
      <w:tabs>
        <w:tab w:val="right" w:pos="8494" w:leader="dot"/>
      </w:tabs>
    </w:pPr>
    <w:rPr>
      <w:rFonts w:ascii="Arial" w:hAnsi="Arial" w:eastAsia="黑体" w:cs="Arial"/>
      <w:b w:val="0"/>
      <w:bCs w:val="0"/>
    </w:rPr>
  </w:style>
  <w:style w:type="paragraph" w:styleId="1356" w:customStyle="1">
    <w:name w:val="段落正文 Char Char"/>
    <w:basedOn w:val="745"/>
    <w:uiPriority w:val="0"/>
    <w:qFormat/>
    <w:pPr>
      <w:ind w:firstLine="461"/>
      <w:spacing w:line="360" w:lineRule="auto"/>
    </w:pPr>
    <w:rPr>
      <w:rFonts w:ascii="宋体" w:hAnsi="宋体"/>
      <w:sz w:val="24"/>
    </w:rPr>
  </w:style>
  <w:style w:type="paragraph" w:styleId="1357" w:customStyle="1">
    <w:name w:val="font5"/>
    <w:basedOn w:val="745"/>
    <w:uiPriority w:val="0"/>
    <w:qFormat/>
    <w:pPr>
      <w:jc w:val="left"/>
      <w:spacing w:before="100" w:beforeAutospacing="1" w:after="100" w:afterAutospacing="1"/>
      <w:widowControl/>
    </w:pPr>
    <w:rPr>
      <w:rFonts w:ascii="宋体" w:hAnsi="宋体" w:cs="宋体"/>
      <w:sz w:val="18"/>
      <w:szCs w:val="18"/>
    </w:rPr>
  </w:style>
  <w:style w:type="paragraph" w:styleId="1358" w:customStyle="1">
    <w:name w:val="文档正文"/>
    <w:basedOn w:val="745"/>
    <w:uiPriority w:val="0"/>
    <w:qFormat/>
    <w:pPr>
      <w:ind w:firstLine="567"/>
      <w:spacing w:line="500" w:lineRule="exact"/>
    </w:pPr>
    <w:rPr>
      <w:rFonts w:ascii="仿宋_GB2312" w:hAnsi="Times New Roman" w:eastAsia="仿宋_GB2312"/>
      <w:sz w:val="28"/>
      <w:szCs w:val="20"/>
    </w:rPr>
  </w:style>
  <w:style w:type="paragraph" w:styleId="1359" w:customStyle="1">
    <w:name w:val="000左齐平"/>
    <w:basedOn w:val="745"/>
    <w:uiPriority w:val="0"/>
    <w:qFormat/>
    <w:pPr>
      <w:jc w:val="left"/>
    </w:pPr>
    <w:rPr>
      <w:rFonts w:ascii="Calibri" w:hAnsi="Calibri"/>
      <w:color w:val="000000"/>
      <w:szCs w:val="22"/>
    </w:rPr>
  </w:style>
  <w:style w:type="paragraph" w:styleId="1360" w:customStyle="1">
    <w:name w:val="TOC 标题_0"/>
    <w:basedOn w:val="1361"/>
    <w:next w:val="1219"/>
    <w:uiPriority w:val="0"/>
    <w:qFormat/>
    <w:pPr>
      <w:outlineLvl w:val="9"/>
    </w:pPr>
    <w:rPr>
      <w:rFonts w:ascii="Calibri" w:hAnsi="Calibri"/>
    </w:rPr>
  </w:style>
  <w:style w:type="paragraph" w:styleId="1361" w:customStyle="1">
    <w:name w:val="标题 1_0"/>
    <w:basedOn w:val="1219"/>
    <w:next w:val="1219"/>
    <w:uiPriority w:val="0"/>
    <w:qFormat/>
    <w:pPr>
      <w:keepLines/>
      <w:keepNext/>
      <w:spacing w:before="340" w:after="330" w:line="576" w:lineRule="auto"/>
      <w:outlineLvl w:val="0"/>
    </w:pPr>
    <w:rPr>
      <w:b/>
      <w:bCs/>
      <w:sz w:val="44"/>
      <w:szCs w:val="44"/>
    </w:rPr>
  </w:style>
  <w:style w:type="paragraph" w:styleId="1362" w:customStyle="1">
    <w:name w:val=" Char"/>
    <w:basedOn w:val="958"/>
    <w:uiPriority w:val="0"/>
    <w:qFormat/>
    <w:pPr>
      <w:ind w:left="874" w:hanging="420"/>
      <w:jc w:val="left"/>
      <w:shd w:val="clear" w:color="auto" w:fill="000080"/>
      <w:widowControl/>
      <w:tabs>
        <w:tab w:val="left" w:pos="874" w:leader="none"/>
      </w:tabs>
    </w:pPr>
    <w:rPr>
      <w:rFonts w:ascii="Tahoma" w:hAnsi="Tahoma" w:cs="宋体"/>
      <w:sz w:val="21"/>
      <w:szCs w:val="20"/>
    </w:rPr>
  </w:style>
  <w:style w:type="paragraph" w:styleId="1363" w:customStyle="1">
    <w:name w:val="Plain Text1"/>
    <w:basedOn w:val="745"/>
    <w:uiPriority w:val="0"/>
    <w:qFormat/>
    <w:rPr>
      <w:rFonts w:ascii="宋体" w:hAnsi="Courier New" w:eastAsia="楷体_GB2312"/>
      <w:sz w:val="26"/>
      <w:szCs w:val="22"/>
    </w:rPr>
  </w:style>
  <w:style w:type="paragraph" w:styleId="1364" w:customStyle="1">
    <w:name w:val="font8"/>
    <w:basedOn w:val="745"/>
    <w:uiPriority w:val="0"/>
    <w:qFormat/>
    <w:pPr>
      <w:jc w:val="left"/>
      <w:spacing w:before="100" w:beforeAutospacing="1" w:after="100" w:afterAutospacing="1"/>
      <w:widowControl/>
    </w:pPr>
    <w:rPr>
      <w:rFonts w:ascii="Times New Roman" w:hAnsi="Times New Roman"/>
      <w:sz w:val="22"/>
      <w:szCs w:val="22"/>
    </w:rPr>
  </w:style>
  <w:style w:type="paragraph" w:styleId="1365" w:customStyle="1">
    <w:name w:val="带上框线页脚"/>
    <w:basedOn w:val="745"/>
    <w:uiPriority w:val="0"/>
    <w:qFormat/>
    <w:pPr>
      <w:jc w:val="left"/>
      <w:spacing w:after="156"/>
      <w:widowControl/>
      <w:pBdr>
        <w:top w:val="single" w:color="000000" w:sz="4" w:space="1"/>
      </w:pBdr>
    </w:pPr>
    <w:rPr>
      <w:rFonts w:ascii="Times New Roman" w:hAnsi="Times New Roman"/>
      <w:sz w:val="18"/>
      <w:szCs w:val="20"/>
    </w:rPr>
  </w:style>
  <w:style w:type="paragraph" w:styleId="1366" w:customStyle="1">
    <w:name w:val="纯文本11"/>
    <w:basedOn w:val="745"/>
    <w:uiPriority w:val="0"/>
    <w:qFormat/>
    <w:pPr>
      <w:jc w:val="left"/>
      <w:widowControl/>
    </w:pPr>
    <w:rPr>
      <w:rFonts w:ascii="宋体" w:hAnsi="Courier New" w:eastAsia="楷体_GB2312"/>
      <w:sz w:val="26"/>
    </w:rPr>
  </w:style>
  <w:style w:type="paragraph" w:styleId="1367" w:customStyle="1">
    <w:name w:val="正文段"/>
    <w:basedOn w:val="745"/>
    <w:uiPriority w:val="0"/>
    <w:qFormat/>
    <w:pPr>
      <w:ind w:firstLine="200"/>
      <w:spacing w:after="50"/>
      <w:widowControl/>
    </w:pPr>
    <w:rPr>
      <w:rFonts w:ascii="Times New Roman" w:hAnsi="Times New Roman"/>
      <w:sz w:val="24"/>
      <w:szCs w:val="20"/>
    </w:rPr>
  </w:style>
  <w:style w:type="paragraph" w:styleId="1368" w:customStyle="1">
    <w:name w:val="a1"/>
    <w:basedOn w:val="745"/>
    <w:uiPriority w:val="0"/>
    <w:qFormat/>
    <w:pPr>
      <w:jc w:val="left"/>
      <w:spacing w:before="100" w:beforeAutospacing="1" w:after="100" w:afterAutospacing="1"/>
      <w:widowControl/>
    </w:pPr>
    <w:rPr>
      <w:rFonts w:ascii="宋体" w:hAnsi="宋体" w:cs="宋体"/>
      <w:sz w:val="24"/>
    </w:rPr>
  </w:style>
  <w:style w:type="paragraph" w:styleId="1369" w:customStyle="1">
    <w:name w:val="正文 1.1"/>
    <w:basedOn w:val="745"/>
    <w:next w:val="745"/>
    <w:uiPriority w:val="0"/>
    <w:qFormat/>
    <w:pPr>
      <w:spacing w:line="360" w:lineRule="auto"/>
      <w:tabs>
        <w:tab w:val="left" w:pos="851" w:leader="none"/>
      </w:tabs>
      <w:outlineLvl w:val="1"/>
    </w:pPr>
    <w:rPr>
      <w:rFonts w:ascii="仿宋" w:hAnsi="仿宋" w:eastAsia="仿宋"/>
      <w:b/>
      <w:sz w:val="28"/>
      <w:szCs w:val="21"/>
    </w:rPr>
  </w:style>
  <w:style w:type="paragraph" w:styleId="1370" w:customStyle="1">
    <w:name w:val="font7"/>
    <w:basedOn w:val="745"/>
    <w:uiPriority w:val="0"/>
    <w:qFormat/>
    <w:pPr>
      <w:jc w:val="left"/>
      <w:spacing w:before="100" w:beforeAutospacing="1" w:after="100" w:afterAutospacing="1"/>
      <w:widowControl/>
    </w:pPr>
    <w:rPr>
      <w:rFonts w:ascii="Times New Roman" w:hAnsi="Times New Roman"/>
      <w:sz w:val="20"/>
      <w:szCs w:val="20"/>
    </w:rPr>
  </w:style>
  <w:style w:type="paragraph" w:styleId="1371" w:customStyle="1">
    <w:name w:val="样式 表格正文 + 两端对齐"/>
    <w:basedOn w:val="745"/>
    <w:uiPriority w:val="0"/>
    <w:qFormat/>
    <w:pPr>
      <w:spacing w:line="300" w:lineRule="auto"/>
    </w:pPr>
    <w:rPr>
      <w:rFonts w:ascii="Times New Roman" w:hAnsi="Times New Roman"/>
      <w:sz w:val="24"/>
      <w:szCs w:val="20"/>
    </w:rPr>
  </w:style>
  <w:style w:type="paragraph" w:styleId="1372" w:customStyle="1">
    <w:name w:val="样式 标题 3 + (中文) 黑体 小四 非加粗 段前: 7.8 磅 段后: 0 磅 行距: 固定值 20 磅"/>
    <w:basedOn w:val="931"/>
    <w:uiPriority w:val="0"/>
    <w:qFormat/>
    <w:pPr>
      <w:spacing w:before="0" w:after="0" w:line="400" w:lineRule="exact"/>
    </w:pPr>
    <w:rPr>
      <w:rFonts w:cs="宋体"/>
      <w:bCs w:val="0"/>
      <w:sz w:val="22"/>
      <w:szCs w:val="20"/>
    </w:rPr>
  </w:style>
  <w:style w:type="paragraph" w:styleId="1373" w:customStyle="1">
    <w:name w:val="Default Paragraph Font Para Char"/>
    <w:basedOn w:val="745"/>
    <w:uiPriority w:val="0"/>
    <w:qFormat/>
    <w:pPr>
      <w:jc w:val="left"/>
      <w:spacing w:after="160" w:line="240" w:lineRule="exact"/>
      <w:widowControl/>
    </w:pPr>
    <w:rPr>
      <w:rFonts w:ascii="Verdana" w:hAnsi="Verdana"/>
      <w:sz w:val="20"/>
      <w:szCs w:val="20"/>
      <w:lang w:eastAsia="en-US"/>
    </w:rPr>
  </w:style>
  <w:style w:type="paragraph" w:styleId="1374" w:customStyle="1">
    <w:name w:val="正文编号1级head"/>
    <w:basedOn w:val="1375"/>
    <w:next w:val="1375"/>
    <w:uiPriority w:val="0"/>
    <w:qFormat/>
    <w:pPr>
      <w:ind w:left="360" w:hanging="360"/>
      <w:tabs>
        <w:tab w:val="left" w:pos="360" w:leader="none"/>
        <w:tab w:val="left" w:pos="840" w:leader="none"/>
      </w:tabs>
    </w:pPr>
  </w:style>
  <w:style w:type="paragraph" w:styleId="1375" w:customStyle="1">
    <w:name w:val="正文编号1级"/>
    <w:basedOn w:val="1009"/>
    <w:uiPriority w:val="0"/>
    <w:qFormat/>
    <w:pPr>
      <w:ind w:left="840" w:hanging="420"/>
      <w:spacing w:after="0" w:line="300" w:lineRule="auto"/>
      <w:tabs>
        <w:tab w:val="left" w:pos="840" w:leader="none"/>
      </w:tabs>
    </w:pPr>
    <w:rPr>
      <w:rFonts w:ascii="宋体"/>
      <w:szCs w:val="21"/>
    </w:rPr>
  </w:style>
  <w:style w:type="paragraph" w:styleId="1376" w:customStyle="1">
    <w:name w:val="Pa8"/>
    <w:basedOn w:val="745"/>
    <w:next w:val="745"/>
    <w:uiPriority w:val="0"/>
    <w:qFormat/>
    <w:pPr>
      <w:jc w:val="left"/>
      <w:spacing w:line="481" w:lineRule="atLeast"/>
    </w:pPr>
    <w:rPr>
      <w:rFonts w:ascii="微软雅黑." w:hAnsi="Times New Roman" w:eastAsia="微软雅黑."/>
      <w:sz w:val="24"/>
    </w:rPr>
  </w:style>
  <w:style w:type="table" w:styleId="1377" w:customStyle="1">
    <w:name w:val="Table Normal"/>
    <w:uiPriority w:val="2"/>
    <w:unhideWhenUsed/>
    <w:qFormat/>
    <w:pPr>
      <w:widowControl w:val="off"/>
    </w:pPr>
    <w:rPr>
      <w:sz w:val="22"/>
      <w:szCs w:val="22"/>
      <w:lang w:val="en-US" w:eastAsia="en-US" w:bidi="ar-SA"/>
    </w:rPr>
    <w:tblPr/>
  </w:style>
  <w:style w:type="paragraph" w:styleId="1378" w:customStyle="1">
    <w:name w:val="普通(网站)11"/>
    <w:basedOn w:val="745"/>
    <w:uiPriority w:val="99"/>
    <w:qFormat/>
    <w:pPr>
      <w:jc w:val="left"/>
      <w:spacing w:beforeAutospacing="1" w:afterAutospacing="1"/>
    </w:pPr>
    <w:rPr>
      <w:rFonts w:ascii="Calibri" w:hAnsi="Calibri"/>
      <w:sz w:val="24"/>
      <w:szCs w:val="24"/>
    </w:rPr>
  </w:style>
  <w:style w:type="character" w:styleId="1379" w:customStyle="1">
    <w:name w:val="要点11"/>
    <w:basedOn w:val="938"/>
    <w:uiPriority w:val="0"/>
    <w:qFormat/>
    <w:rPr>
      <w:b/>
    </w:rPr>
  </w:style>
  <w:style w:type="numbering" w:styleId="13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1</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苏州惠德普源企</dc:creator>
  <cp:lastModifiedBy>许志雄</cp:lastModifiedBy>
  <cp:revision>13</cp:revision>
  <dcterms:created xsi:type="dcterms:W3CDTF">2022-06-01T08:41:00Z</dcterms:created>
  <dcterms:modified xsi:type="dcterms:W3CDTF">2025-12-22T07:42:33Z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D528638B7507473BBDCD0EF98228D13C_13</vt:lpwstr>
  </property>
  <property fmtid="{D5CDD505-2E9C-101B-9397-08002B2CF9AE}" pid="4" name="KSOTemplateDocerSaveRecord">
    <vt:lpwstr>eyJoZGlkIjoiOGU1YzZiMDYxOTQ3NWIxYmMwZTlmZGMzMGQ3YmJjMjMiLCJ1c2VySWQiOiI4MTE1OTA4MTEifQ==</vt:lpwstr>
  </property>
</Properties>
</file>